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3A4C205" w:rsidR="00CD4C7B" w:rsidRPr="00B266B0" w:rsidRDefault="003A41EF" w:rsidP="00CD4C7B">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470C">
        <w:rPr>
          <w:bCs/>
          <w:noProof w:val="0"/>
          <w:sz w:val="24"/>
          <w:szCs w:val="24"/>
        </w:rPr>
        <w:t>5</w:t>
      </w:r>
      <w:r w:rsidR="00432085">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B7521A">
        <w:rPr>
          <w:bCs/>
          <w:noProof w:val="0"/>
          <w:sz w:val="24"/>
          <w:szCs w:val="24"/>
        </w:rPr>
        <w:t>9</w:t>
      </w:r>
      <w:r w:rsidR="00B135E3">
        <w:rPr>
          <w:bCs/>
          <w:noProof w:val="0"/>
          <w:sz w:val="24"/>
          <w:szCs w:val="24"/>
        </w:rPr>
        <w:t>04238</w:t>
      </w:r>
    </w:p>
    <w:p w14:paraId="231362B2" w14:textId="5D4D2890" w:rsidR="00CD4C7B" w:rsidRPr="00B266B0" w:rsidRDefault="00432085" w:rsidP="00CD4C7B">
      <w:pPr>
        <w:pStyle w:val="Header"/>
        <w:tabs>
          <w:tab w:val="right" w:pos="9639"/>
        </w:tabs>
        <w:rPr>
          <w:bCs/>
          <w:noProof w:val="0"/>
          <w:sz w:val="24"/>
          <w:szCs w:val="24"/>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sidR="00364B41">
        <w:rPr>
          <w:rFonts w:eastAsia="SimSun"/>
          <w:noProof w:val="0"/>
          <w:sz w:val="24"/>
          <w:szCs w:val="24"/>
          <w:lang w:eastAsia="zh-CN"/>
        </w:rPr>
        <w:tab/>
      </w:r>
      <w:r w:rsidR="00D95DCD" w:rsidRPr="00D95DCD">
        <w:rPr>
          <w:rFonts w:eastAsia="SimSun"/>
          <w:i/>
          <w:noProof w:val="0"/>
          <w:sz w:val="24"/>
          <w:szCs w:val="24"/>
          <w:lang w:eastAsia="zh-CN"/>
        </w:rPr>
        <w:t>revision of</w:t>
      </w:r>
      <w:r w:rsidR="00D95DCD">
        <w:rPr>
          <w:rFonts w:eastAsia="SimSun"/>
          <w:noProof w:val="0"/>
          <w:sz w:val="24"/>
          <w:szCs w:val="24"/>
          <w:lang w:eastAsia="zh-CN"/>
        </w:rPr>
        <w:t xml:space="preserve"> </w:t>
      </w:r>
      <w:r w:rsidR="00EC75EE" w:rsidRPr="00EC75EE">
        <w:rPr>
          <w:rFonts w:eastAsia="SimSun"/>
          <w:i/>
          <w:noProof w:val="0"/>
          <w:sz w:val="24"/>
          <w:szCs w:val="24"/>
          <w:lang w:eastAsia="zh-CN"/>
        </w:rPr>
        <w:t>R2-1900429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8E617C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306A">
        <w:rPr>
          <w:rFonts w:cs="Arial"/>
          <w:b/>
          <w:bCs/>
          <w:sz w:val="24"/>
          <w:lang w:eastAsia="ja-JP"/>
        </w:rPr>
        <w:t>11.</w:t>
      </w:r>
      <w:r w:rsidR="00EC75EE">
        <w:rPr>
          <w:rFonts w:cs="Arial"/>
          <w:b/>
          <w:bCs/>
          <w:sz w:val="24"/>
          <w:lang w:eastAsia="ja-JP"/>
        </w:rPr>
        <w:t>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7BBE9F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08CB">
        <w:rPr>
          <w:rFonts w:ascii="Arial" w:hAnsi="Arial" w:cs="Arial"/>
          <w:b/>
          <w:bCs/>
          <w:sz w:val="24"/>
        </w:rPr>
        <w:t>Prioritized use cases for NR MDT</w:t>
      </w:r>
    </w:p>
    <w:p w14:paraId="3AC3A0B1" w14:textId="281DAA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B2D72">
        <w:rPr>
          <w:rFonts w:ascii="Arial" w:hAnsi="Arial" w:cs="Arial"/>
          <w:b/>
          <w:bCs/>
          <w:sz w:val="24"/>
        </w:rPr>
        <w:t>FS_LTE_NR</w:t>
      </w:r>
      <w:r w:rsidR="00B84D77">
        <w:rPr>
          <w:rFonts w:ascii="Arial" w:hAnsi="Arial" w:cs="Arial"/>
          <w:b/>
          <w:bCs/>
          <w:sz w:val="24"/>
        </w:rPr>
        <w:t>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B2D7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CF7F0A2" w14:textId="741A0728" w:rsidR="00363B20" w:rsidRDefault="00F63270" w:rsidP="00363B20">
      <w:pPr>
        <w:tabs>
          <w:tab w:val="left" w:pos="567"/>
        </w:tabs>
        <w:snapToGrid w:val="0"/>
        <w:spacing w:before="120"/>
        <w:jc w:val="both"/>
        <w:rPr>
          <w:rFonts w:eastAsiaTheme="minorEastAsia"/>
          <w:bCs/>
          <w:iCs/>
          <w:lang w:eastAsia="zh-CN"/>
        </w:rPr>
      </w:pPr>
      <w:r>
        <w:t>RAN3</w:t>
      </w:r>
      <w:r w:rsidR="00EC75EE">
        <w:t xml:space="preserve"> </w:t>
      </w:r>
      <w:r>
        <w:t xml:space="preserve">agreed on </w:t>
      </w:r>
      <w:r>
        <w:rPr>
          <w:rFonts w:eastAsiaTheme="minorEastAsia" w:hint="eastAsia"/>
          <w:lang w:eastAsia="zh-CN"/>
        </w:rPr>
        <w:t xml:space="preserve">use cases </w:t>
      </w:r>
      <w:r>
        <w:rPr>
          <w:rFonts w:eastAsiaTheme="minorEastAsia"/>
          <w:lang w:eastAsia="zh-CN"/>
        </w:rPr>
        <w:t>description</w:t>
      </w:r>
      <w:r>
        <w:rPr>
          <w:rFonts w:eastAsiaTheme="minorEastAsia" w:hint="eastAsia"/>
          <w:lang w:eastAsia="zh-CN"/>
        </w:rPr>
        <w:t xml:space="preserve"> and the main aspects</w:t>
      </w:r>
      <w:r>
        <w:rPr>
          <w:rFonts w:eastAsiaTheme="minorEastAsia"/>
          <w:lang w:eastAsia="zh-CN"/>
        </w:rPr>
        <w:t xml:space="preserve"> arising from the nature of NR compared to LTE. </w:t>
      </w:r>
      <w:r w:rsidR="00EC75EE">
        <w:rPr>
          <w:rFonts w:eastAsiaTheme="minorEastAsia"/>
          <w:lang w:eastAsia="zh-CN"/>
        </w:rPr>
        <w:t>TR37.816</w:t>
      </w:r>
      <w:r w:rsidR="00363B20">
        <w:rPr>
          <w:rFonts w:eastAsiaTheme="minorEastAsia"/>
          <w:bCs/>
          <w:iCs/>
          <w:lang w:eastAsia="zh-CN"/>
        </w:rPr>
        <w:t xml:space="preserve"> </w:t>
      </w:r>
      <w:r w:rsidR="00293794">
        <w:rPr>
          <w:rFonts w:eastAsiaTheme="minorEastAsia"/>
          <w:bCs/>
          <w:iCs/>
          <w:lang w:eastAsia="zh-CN"/>
        </w:rPr>
        <w:t xml:space="preserve">(baseline approved in R3-190563) </w:t>
      </w:r>
      <w:r w:rsidR="00363B20">
        <w:rPr>
          <w:rFonts w:eastAsiaTheme="minorEastAsia"/>
          <w:bCs/>
          <w:iCs/>
          <w:lang w:eastAsia="zh-CN"/>
        </w:rPr>
        <w:t>co</w:t>
      </w:r>
      <w:r w:rsidR="00EC75EE">
        <w:rPr>
          <w:rFonts w:eastAsiaTheme="minorEastAsia"/>
          <w:bCs/>
          <w:iCs/>
          <w:lang w:eastAsia="zh-CN"/>
        </w:rPr>
        <w:t>vers</w:t>
      </w:r>
      <w:r w:rsidR="00363B20">
        <w:rPr>
          <w:rFonts w:eastAsiaTheme="minorEastAsia"/>
          <w:bCs/>
          <w:iCs/>
          <w:lang w:eastAsia="zh-CN"/>
        </w:rPr>
        <w:t xml:space="preserve"> a set of:</w:t>
      </w:r>
    </w:p>
    <w:p w14:paraId="5CD99598" w14:textId="2B8E8E2E" w:rsidR="00237EE4" w:rsidRDefault="00F63270" w:rsidP="00363B20">
      <w:pPr>
        <w:pStyle w:val="ListParagraph"/>
        <w:numPr>
          <w:ilvl w:val="0"/>
          <w:numId w:val="12"/>
        </w:numPr>
        <w:tabs>
          <w:tab w:val="left" w:pos="567"/>
        </w:tabs>
        <w:snapToGrid w:val="0"/>
        <w:spacing w:before="120"/>
        <w:jc w:val="both"/>
        <w:rPr>
          <w:rFonts w:eastAsiaTheme="minorEastAsia"/>
          <w:bCs/>
          <w:iCs/>
          <w:lang w:eastAsia="zh-CN"/>
        </w:rPr>
      </w:pPr>
      <w:r>
        <w:rPr>
          <w:rFonts w:eastAsiaTheme="minorEastAsia"/>
          <w:bCs/>
          <w:iCs/>
          <w:lang w:eastAsia="zh-CN"/>
        </w:rPr>
        <w:t>A</w:t>
      </w:r>
      <w:r w:rsidR="00363B20" w:rsidRPr="00363B20">
        <w:rPr>
          <w:rFonts w:eastAsiaTheme="minorEastAsia"/>
          <w:bCs/>
          <w:iCs/>
          <w:lang w:eastAsia="zh-CN"/>
        </w:rPr>
        <w:t>greeable use cases:</w:t>
      </w:r>
    </w:p>
    <w:p w14:paraId="4579DF2E" w14:textId="400582F1"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 xml:space="preserve">Coverage and Capacity Optimisation </w:t>
      </w:r>
    </w:p>
    <w:p w14:paraId="2E7D1E7E" w14:textId="3AFB2D5E"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 xml:space="preserve">PCI </w:t>
      </w:r>
      <w:r w:rsidR="00EC75EE">
        <w:rPr>
          <w:rFonts w:eastAsiaTheme="minorEastAsia"/>
          <w:bCs/>
          <w:iCs/>
          <w:lang w:eastAsia="zh-CN"/>
        </w:rPr>
        <w:t>confusion handling</w:t>
      </w:r>
    </w:p>
    <w:p w14:paraId="6F829D42" w14:textId="16A7BB2A"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 xml:space="preserve">Mobility </w:t>
      </w:r>
      <w:r w:rsidR="00EC75EE">
        <w:rPr>
          <w:rFonts w:eastAsiaTheme="minorEastAsia"/>
          <w:bCs/>
          <w:iCs/>
          <w:lang w:eastAsia="zh-CN"/>
        </w:rPr>
        <w:t xml:space="preserve">Robustness </w:t>
      </w:r>
      <w:r>
        <w:rPr>
          <w:rFonts w:eastAsiaTheme="minorEastAsia"/>
          <w:bCs/>
          <w:iCs/>
          <w:lang w:eastAsia="zh-CN"/>
        </w:rPr>
        <w:t>Optimisation</w:t>
      </w:r>
    </w:p>
    <w:p w14:paraId="5C5BC3BD" w14:textId="3BC3E977"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Load Balancing Optimisation</w:t>
      </w:r>
    </w:p>
    <w:p w14:paraId="6A9F21AB" w14:textId="1FE66344"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RACH Optimisation</w:t>
      </w:r>
    </w:p>
    <w:p w14:paraId="58BA7755" w14:textId="6E522CF5"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Energy Saving</w:t>
      </w:r>
    </w:p>
    <w:p w14:paraId="6193AA4A" w14:textId="5A694968" w:rsidR="00F63270" w:rsidRP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Minimization of Drive Test</w:t>
      </w:r>
    </w:p>
    <w:p w14:paraId="69E42C3B" w14:textId="425F813E" w:rsidR="00363B20" w:rsidRDefault="00F63270" w:rsidP="00363B20">
      <w:pPr>
        <w:pStyle w:val="ListParagraph"/>
        <w:numPr>
          <w:ilvl w:val="0"/>
          <w:numId w:val="12"/>
        </w:numPr>
        <w:tabs>
          <w:tab w:val="left" w:pos="567"/>
        </w:tabs>
        <w:snapToGrid w:val="0"/>
        <w:spacing w:before="120"/>
        <w:jc w:val="both"/>
        <w:rPr>
          <w:rFonts w:eastAsiaTheme="minorEastAsia"/>
          <w:bCs/>
          <w:iCs/>
          <w:lang w:eastAsia="zh-CN"/>
        </w:rPr>
      </w:pPr>
      <w:r>
        <w:rPr>
          <w:rFonts w:eastAsiaTheme="minorEastAsia"/>
          <w:bCs/>
          <w:iCs/>
          <w:lang w:eastAsia="zh-CN"/>
        </w:rPr>
        <w:t>O</w:t>
      </w:r>
      <w:r w:rsidR="00363B20">
        <w:rPr>
          <w:rFonts w:eastAsiaTheme="minorEastAsia"/>
          <w:bCs/>
          <w:iCs/>
          <w:lang w:eastAsia="zh-CN"/>
        </w:rPr>
        <w:t>ther potential cases:</w:t>
      </w:r>
    </w:p>
    <w:p w14:paraId="5BB0475D" w14:textId="1FBD6FC7"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Edge Computing Optimisation</w:t>
      </w:r>
    </w:p>
    <w:p w14:paraId="4175FA90" w14:textId="0E3EC296"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Per-UE Local RRM Policy Information Storage and Retrieval</w:t>
      </w:r>
    </w:p>
    <w:p w14:paraId="7C52C439" w14:textId="62C69CE4"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URLLC Optimisation</w:t>
      </w:r>
    </w:p>
    <w:p w14:paraId="787DD4B4" w14:textId="4B569C30"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LTE V2X Optimisation</w:t>
      </w:r>
    </w:p>
    <w:p w14:paraId="54B2C2BD" w14:textId="028C5E47"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Massive MIMO</w:t>
      </w:r>
    </w:p>
    <w:p w14:paraId="5E097FBD" w14:textId="4B394271"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UE Based data Collection</w:t>
      </w:r>
    </w:p>
    <w:p w14:paraId="6EB6BC12" w14:textId="6734F781"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RAN Notification Area Optimisation</w:t>
      </w:r>
    </w:p>
    <w:p w14:paraId="3F899D60" w14:textId="254B21F3" w:rsidR="00F63270" w:rsidRPr="00363B2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System Information Area Optimisation</w:t>
      </w:r>
    </w:p>
    <w:p w14:paraId="1D732531" w14:textId="37168403" w:rsidR="00204AFE" w:rsidRDefault="001A2E74" w:rsidP="00A8740E">
      <w:pPr>
        <w:jc w:val="both"/>
      </w:pPr>
      <w:r>
        <w:t xml:space="preserve">The </w:t>
      </w:r>
      <w:r w:rsidR="00A11478">
        <w:t>paper elaborates the details and meaning of the use cases related to Minimization of Drive Test</w:t>
      </w:r>
      <w:r>
        <w:t xml:space="preserve"> </w:t>
      </w:r>
      <w:r w:rsidR="00A8740E">
        <w:t xml:space="preserve">to constitute a baseline </w:t>
      </w:r>
      <w:r>
        <w:t xml:space="preserve">and priorities </w:t>
      </w:r>
      <w:r w:rsidR="00A8740E">
        <w:t xml:space="preserve">for further justification of the actual solutions and measurements for MDT. </w:t>
      </w:r>
    </w:p>
    <w:p w14:paraId="127ACA6D" w14:textId="18D5C80A" w:rsidR="00CD4C7B" w:rsidRDefault="00CD4C7B" w:rsidP="00CD4C7B">
      <w:pPr>
        <w:pStyle w:val="Heading1"/>
        <w:rPr>
          <w:lang w:val="en-US"/>
        </w:rPr>
      </w:pPr>
      <w:r w:rsidRPr="00CA5E20">
        <w:rPr>
          <w:lang w:val="en-US"/>
        </w:rPr>
        <w:t>2</w:t>
      </w:r>
      <w:r w:rsidRPr="00CA5E20">
        <w:rPr>
          <w:lang w:val="en-US"/>
        </w:rPr>
        <w:tab/>
      </w:r>
      <w:r w:rsidR="00CA5E20" w:rsidRPr="00CA5E20">
        <w:rPr>
          <w:lang w:val="en-US"/>
        </w:rPr>
        <w:t>Discussion</w:t>
      </w:r>
    </w:p>
    <w:p w14:paraId="19DA157D" w14:textId="7CB23914" w:rsidR="00204AFE" w:rsidRPr="00411AF5" w:rsidRDefault="00204AFE" w:rsidP="00204AFE">
      <w:pPr>
        <w:pStyle w:val="Heading2"/>
        <w:rPr>
          <w:lang w:val="en-US"/>
        </w:rPr>
      </w:pPr>
      <w:r w:rsidRPr="00CA5E20">
        <w:rPr>
          <w:lang w:val="en-US"/>
        </w:rPr>
        <w:t>2</w:t>
      </w:r>
      <w:r>
        <w:rPr>
          <w:lang w:val="en-US"/>
        </w:rPr>
        <w:t>.1</w:t>
      </w:r>
      <w:r w:rsidRPr="00CA5E20">
        <w:rPr>
          <w:lang w:val="en-US"/>
        </w:rPr>
        <w:tab/>
      </w:r>
      <w:r w:rsidR="00A01E8F">
        <w:rPr>
          <w:lang w:val="en-US"/>
        </w:rPr>
        <w:t>O</w:t>
      </w:r>
      <w:r w:rsidR="00A8740E">
        <w:rPr>
          <w:lang w:val="en-US"/>
        </w:rPr>
        <w:t>bjectives of the MDT</w:t>
      </w:r>
    </w:p>
    <w:p w14:paraId="4D08D85B" w14:textId="1960D2A8" w:rsidR="00EE0324" w:rsidRDefault="00A5402F" w:rsidP="001E45E4">
      <w:pPr>
        <w:rPr>
          <w:lang w:val="en-US"/>
        </w:rPr>
      </w:pPr>
      <w:r>
        <w:rPr>
          <w:lang w:val="en-US"/>
        </w:rPr>
        <w:t>MDT</w:t>
      </w:r>
      <w:r w:rsidR="00EC75EE">
        <w:rPr>
          <w:lang w:val="en-US"/>
        </w:rPr>
        <w:t xml:space="preserve"> is not a use case by </w:t>
      </w:r>
      <w:proofErr w:type="gramStart"/>
      <w:r w:rsidR="00EC75EE">
        <w:rPr>
          <w:lang w:val="en-US"/>
        </w:rPr>
        <w:t>itself, but</w:t>
      </w:r>
      <w:proofErr w:type="gramEnd"/>
      <w:r>
        <w:rPr>
          <w:lang w:val="en-US"/>
        </w:rPr>
        <w:t xml:space="preserve"> is explicitly </w:t>
      </w:r>
      <w:r w:rsidR="007B1C14">
        <w:rPr>
          <w:lang w:val="en-US"/>
        </w:rPr>
        <w:t>meant to mi</w:t>
      </w:r>
      <w:r w:rsidR="004639E3">
        <w:rPr>
          <w:lang w:val="en-US"/>
        </w:rPr>
        <w:t>n</w:t>
      </w:r>
      <w:r w:rsidR="007B1C14">
        <w:rPr>
          <w:lang w:val="en-US"/>
        </w:rPr>
        <w:t>i</w:t>
      </w:r>
      <w:r w:rsidR="004639E3">
        <w:rPr>
          <w:lang w:val="en-US"/>
        </w:rPr>
        <w:t>m</w:t>
      </w:r>
      <w:r w:rsidR="007B1C14">
        <w:rPr>
          <w:lang w:val="en-US"/>
        </w:rPr>
        <w:t>i</w:t>
      </w:r>
      <w:r w:rsidR="004639E3">
        <w:rPr>
          <w:lang w:val="en-US"/>
        </w:rPr>
        <w:t>z</w:t>
      </w:r>
      <w:r w:rsidR="007B1C14">
        <w:rPr>
          <w:lang w:val="en-US"/>
        </w:rPr>
        <w:t xml:space="preserve">e the need to perform </w:t>
      </w:r>
      <w:r w:rsidR="007068A1">
        <w:rPr>
          <w:lang w:val="en-US"/>
        </w:rPr>
        <w:t>rigorous</w:t>
      </w:r>
      <w:r w:rsidR="007B1C14">
        <w:rPr>
          <w:lang w:val="en-US"/>
        </w:rPr>
        <w:t xml:space="preserve"> drive tests by operators</w:t>
      </w:r>
      <w:r w:rsidR="007068A1">
        <w:rPr>
          <w:lang w:val="en-US"/>
        </w:rPr>
        <w:t>. In the commercial networks, operators have been triggered to perform traditional drive tests due to several reasons such as</w:t>
      </w:r>
      <w:r w:rsidR="005E781F">
        <w:rPr>
          <w:lang w:val="en-US"/>
        </w:rPr>
        <w:t>:</w:t>
      </w:r>
      <w:r w:rsidR="007068A1">
        <w:rPr>
          <w:lang w:val="en-US"/>
        </w:rPr>
        <w:t xml:space="preserve"> deployment of a new base stations (and running drive tests in a test mode before service activation), any changes in setup and deployed network</w:t>
      </w:r>
      <w:r w:rsidR="008A29DF">
        <w:rPr>
          <w:lang w:val="en-US"/>
        </w:rPr>
        <w:t>s</w:t>
      </w:r>
      <w:r w:rsidR="007068A1">
        <w:rPr>
          <w:lang w:val="en-US"/>
        </w:rPr>
        <w:t xml:space="preserve"> (adding new RAN hardware, </w:t>
      </w:r>
      <w:r w:rsidR="005E781F">
        <w:rPr>
          <w:lang w:val="en-US"/>
        </w:rPr>
        <w:t xml:space="preserve">changing in </w:t>
      </w:r>
      <w:r w:rsidR="007068A1">
        <w:rPr>
          <w:lang w:val="en-US"/>
        </w:rPr>
        <w:t>constructions o</w:t>
      </w:r>
      <w:r w:rsidR="005E781F">
        <w:rPr>
          <w:lang w:val="en-US"/>
        </w:rPr>
        <w:t>r appearance of</w:t>
      </w:r>
      <w:r w:rsidR="007068A1">
        <w:rPr>
          <w:lang w:val="en-US"/>
        </w:rPr>
        <w:t xml:space="preserve"> new </w:t>
      </w:r>
      <w:r w:rsidR="005E781F">
        <w:rPr>
          <w:lang w:val="en-US"/>
        </w:rPr>
        <w:t xml:space="preserve">buildings) or customer complaints. </w:t>
      </w:r>
    </w:p>
    <w:p w14:paraId="676C808A" w14:textId="76E22C6F" w:rsidR="00A01E8F" w:rsidRDefault="003F43C7" w:rsidP="001E45E4">
      <w:pPr>
        <w:rPr>
          <w:lang w:val="en-US"/>
        </w:rPr>
      </w:pPr>
      <w:r>
        <w:rPr>
          <w:lang w:val="en-US"/>
        </w:rPr>
        <w:t>For the initial rollouts of a new radio access technology, the primary objective for an operator is to verify coverage</w:t>
      </w:r>
      <w:r w:rsidR="00F9258C">
        <w:rPr>
          <w:lang w:val="en-US"/>
        </w:rPr>
        <w:t xml:space="preserve">, as </w:t>
      </w:r>
      <w:r w:rsidR="00EE0324">
        <w:rPr>
          <w:lang w:val="en-US"/>
        </w:rPr>
        <w:t xml:space="preserve">DL coverage play essential role in end-user assessment of the perceived service. </w:t>
      </w:r>
      <w:r w:rsidR="00D93023">
        <w:rPr>
          <w:lang w:val="en-US"/>
        </w:rPr>
        <w:t xml:space="preserve">End-user is consciously able to observe level of </w:t>
      </w:r>
      <w:r w:rsidR="00B07253">
        <w:rPr>
          <w:lang w:val="en-US"/>
        </w:rPr>
        <w:t xml:space="preserve">DL </w:t>
      </w:r>
      <w:r w:rsidR="00D93023">
        <w:rPr>
          <w:lang w:val="en-US"/>
        </w:rPr>
        <w:t>coverage or notice out-of-coverage state. Accordingly, opera</w:t>
      </w:r>
      <w:r w:rsidR="00975289">
        <w:rPr>
          <w:lang w:val="en-US"/>
        </w:rPr>
        <w:t xml:space="preserve">tors </w:t>
      </w:r>
      <w:r w:rsidR="00D93023">
        <w:rPr>
          <w:lang w:val="en-US"/>
        </w:rPr>
        <w:t xml:space="preserve">are obliged to </w:t>
      </w:r>
      <w:r w:rsidR="00BF074C">
        <w:rPr>
          <w:lang w:val="en-US"/>
        </w:rPr>
        <w:t>take actions to</w:t>
      </w:r>
      <w:r w:rsidR="00B07253">
        <w:rPr>
          <w:lang w:val="en-US"/>
        </w:rPr>
        <w:t xml:space="preserve"> keep coverage to an adequate level and identify problematic ideas. Ideally, good DL coverage should be accompanied with good UL coverage. However, ensuring good DL coverage does not guarantee lack of UL interferences, which may impact user experience. Poor UL coverage may result in call drops or poor </w:t>
      </w:r>
      <w:r w:rsidR="00A01E8F">
        <w:rPr>
          <w:lang w:val="en-US"/>
        </w:rPr>
        <w:t xml:space="preserve">UL voice quality. </w:t>
      </w:r>
    </w:p>
    <w:p w14:paraId="58D08DCA" w14:textId="077A1BED" w:rsidR="00D170B6" w:rsidRPr="00A11478" w:rsidRDefault="00F9258C" w:rsidP="00A50483">
      <w:r>
        <w:rPr>
          <w:lang w:val="en-US"/>
        </w:rPr>
        <w:t xml:space="preserve">With </w:t>
      </w:r>
      <w:r w:rsidR="00EE0324">
        <w:rPr>
          <w:lang w:val="en-US"/>
        </w:rPr>
        <w:t xml:space="preserve">possibility to gather and check coverage metrics performed by the regular UE in the field, </w:t>
      </w:r>
      <w:r>
        <w:rPr>
          <w:lang w:val="en-US"/>
        </w:rPr>
        <w:t xml:space="preserve">MDT </w:t>
      </w:r>
      <w:r w:rsidR="00EE0324">
        <w:rPr>
          <w:lang w:val="en-US"/>
        </w:rPr>
        <w:t>allowed to obtain a method to replace drive tests</w:t>
      </w:r>
      <w:r w:rsidR="00BC4495">
        <w:rPr>
          <w:lang w:val="en-US"/>
        </w:rPr>
        <w:t xml:space="preserve">. </w:t>
      </w:r>
      <w:r w:rsidR="00A01E8F">
        <w:rPr>
          <w:rFonts w:hint="eastAsia"/>
          <w:lang w:eastAsia="ja-JP"/>
        </w:rPr>
        <w:t xml:space="preserve">Collecting </w:t>
      </w:r>
      <w:r w:rsidR="00A01E8F">
        <w:rPr>
          <w:lang w:eastAsia="ja-JP"/>
        </w:rPr>
        <w:t>radio</w:t>
      </w:r>
      <w:r w:rsidR="00A01E8F">
        <w:rPr>
          <w:rFonts w:hint="eastAsia"/>
          <w:lang w:eastAsia="ja-JP"/>
        </w:rPr>
        <w:t xml:space="preserve"> measurements with location info</w:t>
      </w:r>
      <w:r w:rsidR="00A01E8F">
        <w:rPr>
          <w:lang w:eastAsia="ja-JP"/>
        </w:rPr>
        <w:t>rmation provide means for</w:t>
      </w:r>
      <w:r w:rsidR="00A01E8F">
        <w:rPr>
          <w:rFonts w:hint="eastAsia"/>
          <w:lang w:eastAsia="ja-JP"/>
        </w:rPr>
        <w:t xml:space="preserve"> operators </w:t>
      </w:r>
      <w:r w:rsidR="00A01E8F">
        <w:rPr>
          <w:lang w:eastAsia="ja-JP"/>
        </w:rPr>
        <w:t xml:space="preserve">to </w:t>
      </w:r>
      <w:r w:rsidR="00A01E8F">
        <w:rPr>
          <w:lang w:eastAsia="ja-JP"/>
        </w:rPr>
        <w:lastRenderedPageBreak/>
        <w:t xml:space="preserve">monitor the service (i.e. what is </w:t>
      </w:r>
      <w:proofErr w:type="spellStart"/>
      <w:r w:rsidR="00A01E8F">
        <w:rPr>
          <w:lang w:eastAsia="ja-JP"/>
        </w:rPr>
        <w:t>its</w:t>
      </w:r>
      <w:proofErr w:type="spellEnd"/>
      <w:r w:rsidR="00A01E8F">
        <w:rPr>
          <w:lang w:eastAsia="ja-JP"/>
        </w:rPr>
        <w:t xml:space="preserve"> the end-user perception), </w:t>
      </w:r>
      <w:r w:rsidR="00A01E8F">
        <w:rPr>
          <w:rFonts w:hint="eastAsia"/>
          <w:lang w:eastAsia="ja-JP"/>
        </w:rPr>
        <w:t>fine tun</w:t>
      </w:r>
      <w:r w:rsidR="00A01E8F">
        <w:rPr>
          <w:lang w:eastAsia="ja-JP"/>
        </w:rPr>
        <w:t xml:space="preserve">e and adjust network parameters or to undertake appropriate network strategy. </w:t>
      </w:r>
      <w:r w:rsidR="00D170B6" w:rsidRPr="009730F0">
        <w:rPr>
          <w:lang w:eastAsia="zh-CN"/>
        </w:rPr>
        <w:t xml:space="preserve">The MDT data reported from UEs and the RAN </w:t>
      </w:r>
      <w:r w:rsidR="00D170B6">
        <w:rPr>
          <w:lang w:eastAsia="zh-CN"/>
        </w:rPr>
        <w:t xml:space="preserve">were selected in way to allow </w:t>
      </w:r>
      <w:r w:rsidR="00A11478" w:rsidRPr="009730F0">
        <w:rPr>
          <w:lang w:eastAsia="zh-CN"/>
        </w:rPr>
        <w:t>coverage problem monitoring and detectio</w:t>
      </w:r>
      <w:r w:rsidR="00A11478">
        <w:rPr>
          <w:lang w:eastAsia="zh-CN"/>
        </w:rPr>
        <w:t>n</w:t>
      </w:r>
      <w:r w:rsidR="00A50483">
        <w:rPr>
          <w:lang w:eastAsia="zh-CN"/>
        </w:rPr>
        <w:t>.</w:t>
      </w:r>
    </w:p>
    <w:p w14:paraId="6D1868DE" w14:textId="059C8FB8" w:rsidR="0095338C" w:rsidRDefault="00A11478" w:rsidP="001E45E4">
      <w:pPr>
        <w:rPr>
          <w:lang w:eastAsia="ja-JP"/>
        </w:rPr>
      </w:pPr>
      <w:r>
        <w:rPr>
          <w:lang w:eastAsia="ja-JP"/>
        </w:rPr>
        <w:t xml:space="preserve">In our understanding, </w:t>
      </w:r>
      <w:r>
        <w:rPr>
          <w:lang w:val="en-US"/>
        </w:rPr>
        <w:t>w</w:t>
      </w:r>
      <w:r w:rsidRPr="00452B64">
        <w:rPr>
          <w:lang w:val="en-US"/>
        </w:rPr>
        <w:t>ith planned roll-outs of the new 5G deployments (NSA, SA, DC),</w:t>
      </w:r>
      <w:r>
        <w:rPr>
          <w:lang w:val="en-US"/>
        </w:rPr>
        <w:t xml:space="preserve"> t</w:t>
      </w:r>
      <w:r w:rsidRPr="00452B64">
        <w:rPr>
          <w:lang w:val="en-US"/>
        </w:rPr>
        <w:t>he need for continuous check of network coverage</w:t>
      </w:r>
      <w:r>
        <w:rPr>
          <w:lang w:val="en-US"/>
        </w:rPr>
        <w:t xml:space="preserve"> and the </w:t>
      </w:r>
      <w:proofErr w:type="gramStart"/>
      <w:r w:rsidR="001A2E74">
        <w:rPr>
          <w:lang w:val="en-US"/>
        </w:rPr>
        <w:t>aforementioned situations</w:t>
      </w:r>
      <w:proofErr w:type="gramEnd"/>
      <w:r>
        <w:rPr>
          <w:lang w:val="en-US"/>
        </w:rPr>
        <w:t xml:space="preserve"> remain valid and the Coverage Optimization use case should be the primary justification for the </w:t>
      </w:r>
      <w:r w:rsidR="00A50483">
        <w:rPr>
          <w:lang w:val="en-US"/>
        </w:rPr>
        <w:t xml:space="preserve">new </w:t>
      </w:r>
      <w:r>
        <w:rPr>
          <w:lang w:val="en-US"/>
        </w:rPr>
        <w:t xml:space="preserve">anticipated measurements selected under RAN-centric DCU. </w:t>
      </w:r>
    </w:p>
    <w:p w14:paraId="2B405F90" w14:textId="32E52230" w:rsidR="004F279A" w:rsidRDefault="0000091A" w:rsidP="001E45E4">
      <w:pPr>
        <w:rPr>
          <w:lang w:val="en-US" w:eastAsia="ja-JP"/>
        </w:rPr>
      </w:pPr>
      <w:r>
        <w:rPr>
          <w:lang w:val="en-US"/>
        </w:rPr>
        <w:t>Similar,</w:t>
      </w:r>
      <w:r w:rsidR="00784922">
        <w:rPr>
          <w:lang w:val="en-US"/>
        </w:rPr>
        <w:t xml:space="preserve"> </w:t>
      </w:r>
      <w:r w:rsidR="004F279A">
        <w:rPr>
          <w:lang w:val="en-US"/>
        </w:rPr>
        <w:t>to coverage</w:t>
      </w:r>
      <w:r w:rsidR="00784922">
        <w:rPr>
          <w:lang w:val="en-US"/>
        </w:rPr>
        <w:t xml:space="preserve">, end-user throughput is another crucial criterion to be assessed in commercial network. </w:t>
      </w:r>
      <w:r>
        <w:rPr>
          <w:lang w:val="en-US"/>
        </w:rPr>
        <w:t xml:space="preserve">Nowadays, achievable user throughput is easily observable on the devices, and becomes determinant factor for the users to assess the </w:t>
      </w:r>
      <w:r w:rsidR="00A613CF">
        <w:rPr>
          <w:lang w:val="en-US"/>
        </w:rPr>
        <w:t>promised network performance. While, the u</w:t>
      </w:r>
      <w:r>
        <w:rPr>
          <w:lang w:val="en-US"/>
        </w:rPr>
        <w:t xml:space="preserve">ser throughput depends on number of </w:t>
      </w:r>
      <w:r w:rsidR="00A613CF">
        <w:rPr>
          <w:lang w:val="en-US"/>
        </w:rPr>
        <w:t>aspects,</w:t>
      </w:r>
      <w:r>
        <w:rPr>
          <w:lang w:val="en-US"/>
        </w:rPr>
        <w:t xml:space="preserve"> such as radio conditions, cell load or traffic distribution</w:t>
      </w:r>
      <w:r w:rsidR="00A613CF">
        <w:rPr>
          <w:lang w:val="en-US"/>
        </w:rPr>
        <w:t>, i</w:t>
      </w:r>
      <w:r>
        <w:rPr>
          <w:lang w:val="en-US"/>
        </w:rPr>
        <w:t xml:space="preserve">t is not a straightforward function of radio strength or radio quality. </w:t>
      </w:r>
      <w:r w:rsidR="00A613CF">
        <w:rPr>
          <w:lang w:val="en-US"/>
        </w:rPr>
        <w:t xml:space="preserve">Provision of a cell or area with a good coverage, does not immediately guarantee satisfying throughput. </w:t>
      </w:r>
      <w:r>
        <w:rPr>
          <w:lang w:val="en-US"/>
        </w:rPr>
        <w:t xml:space="preserve">With a good coverage, quality of service may become unexpectedly low. </w:t>
      </w:r>
      <w:r w:rsidR="00784922">
        <w:rPr>
          <w:lang w:val="en-US"/>
        </w:rPr>
        <w:t>Th</w:t>
      </w:r>
      <w:r>
        <w:rPr>
          <w:lang w:val="en-US"/>
        </w:rPr>
        <w:t>u</w:t>
      </w:r>
      <w:r w:rsidR="00784922">
        <w:rPr>
          <w:lang w:val="en-US"/>
        </w:rPr>
        <w:t>s</w:t>
      </w:r>
      <w:r>
        <w:rPr>
          <w:lang w:val="en-US"/>
        </w:rPr>
        <w:t xml:space="preserve">, </w:t>
      </w:r>
      <w:r w:rsidR="00A613CF">
        <w:rPr>
          <w:lang w:val="en-US"/>
        </w:rPr>
        <w:t xml:space="preserve">adjacent to coverage assurance, </w:t>
      </w:r>
      <w:r>
        <w:rPr>
          <w:lang w:val="en-US"/>
        </w:rPr>
        <w:t>service quality verification in terms of user throughput</w:t>
      </w:r>
      <w:r w:rsidR="00A613CF">
        <w:rPr>
          <w:lang w:val="en-US"/>
        </w:rPr>
        <w:t xml:space="preserve"> has been</w:t>
      </w:r>
      <w:r w:rsidR="00784922">
        <w:rPr>
          <w:lang w:val="en-US"/>
        </w:rPr>
        <w:t xml:space="preserve"> </w:t>
      </w:r>
      <w:r w:rsidR="00A613CF" w:rsidRPr="00A613CF">
        <w:rPr>
          <w:lang w:val="en-US"/>
        </w:rPr>
        <w:t xml:space="preserve">crucial task of the </w:t>
      </w:r>
      <w:r w:rsidR="00A613CF">
        <w:rPr>
          <w:lang w:val="en-US"/>
        </w:rPr>
        <w:t xml:space="preserve">MDT.  Quality of Service verification </w:t>
      </w:r>
      <w:r w:rsidR="006D14B2">
        <w:rPr>
          <w:lang w:val="en-US"/>
        </w:rPr>
        <w:t xml:space="preserve">use case </w:t>
      </w:r>
      <w:r w:rsidR="00A613CF">
        <w:rPr>
          <w:lang w:val="en-US"/>
        </w:rPr>
        <w:t xml:space="preserve">was deemed as necessary </w:t>
      </w:r>
      <w:proofErr w:type="gramStart"/>
      <w:r w:rsidR="00784922" w:rsidRPr="00D10C95">
        <w:rPr>
          <w:lang w:val="en-US" w:eastAsia="ja-JP"/>
        </w:rPr>
        <w:t>in order to</w:t>
      </w:r>
      <w:proofErr w:type="gramEnd"/>
      <w:r w:rsidR="00784922" w:rsidRPr="00D10C95">
        <w:rPr>
          <w:lang w:val="en-US" w:eastAsia="ja-JP"/>
        </w:rPr>
        <w:t xml:space="preserve"> check if </w:t>
      </w:r>
      <w:r w:rsidR="00784922">
        <w:rPr>
          <w:lang w:val="en-US" w:eastAsia="ja-JP"/>
        </w:rPr>
        <w:t xml:space="preserve">the </w:t>
      </w:r>
      <w:r w:rsidR="00784922" w:rsidRPr="00D10C95">
        <w:rPr>
          <w:lang w:val="en-US" w:eastAsia="ja-JP"/>
        </w:rPr>
        <w:t>quality of service experienced by the end user is in line with the performance target defined in the planning strategy and more in general to test the overall performance of the technology along the subsequent deployment phases.</w:t>
      </w:r>
    </w:p>
    <w:p w14:paraId="6EAFD07B" w14:textId="62423712" w:rsidR="001A2E74" w:rsidRPr="009730F0" w:rsidRDefault="001A2E74" w:rsidP="001A2E74">
      <w:r w:rsidRPr="009730F0">
        <w:rPr>
          <w:lang w:eastAsia="zh-CN"/>
        </w:rPr>
        <w:t xml:space="preserve">The MDT data reported from UEs and the RAN </w:t>
      </w:r>
      <w:r>
        <w:rPr>
          <w:lang w:eastAsia="zh-CN"/>
        </w:rPr>
        <w:t xml:space="preserve">were selected in </w:t>
      </w:r>
      <w:r w:rsidR="009F1E64">
        <w:rPr>
          <w:lang w:eastAsia="zh-CN"/>
        </w:rPr>
        <w:t xml:space="preserve">Rel-11 in a </w:t>
      </w:r>
      <w:r>
        <w:rPr>
          <w:lang w:eastAsia="zh-CN"/>
        </w:rPr>
        <w:t xml:space="preserve">way to allow </w:t>
      </w:r>
      <w:r w:rsidR="009F1E64">
        <w:rPr>
          <w:lang w:eastAsia="zh-CN"/>
        </w:rPr>
        <w:t xml:space="preserve">QoS issues </w:t>
      </w:r>
      <w:r w:rsidRPr="009730F0">
        <w:rPr>
          <w:lang w:eastAsia="zh-CN"/>
        </w:rPr>
        <w:t>monitoring and detectio</w:t>
      </w:r>
      <w:r>
        <w:rPr>
          <w:lang w:eastAsia="zh-CN"/>
        </w:rPr>
        <w:t>n</w:t>
      </w:r>
      <w:r w:rsidR="009F1E64">
        <w:rPr>
          <w:lang w:eastAsia="zh-CN"/>
        </w:rPr>
        <w:t xml:space="preserve">, </w:t>
      </w:r>
      <w:r w:rsidRPr="009730F0">
        <w:rPr>
          <w:lang w:eastAsia="zh-CN"/>
        </w:rPr>
        <w:t>assess user experience from RAN perspective, and to assist network capacity extension.</w:t>
      </w:r>
    </w:p>
    <w:p w14:paraId="50025DF7" w14:textId="247FB8BD" w:rsidR="00452B64" w:rsidRPr="00452B64" w:rsidRDefault="00452B64" w:rsidP="00452B64">
      <w:pPr>
        <w:pStyle w:val="paragraph"/>
        <w:spacing w:before="0" w:beforeAutospacing="0" w:after="0" w:afterAutospacing="0"/>
        <w:textAlignment w:val="baseline"/>
        <w:rPr>
          <w:sz w:val="20"/>
          <w:szCs w:val="20"/>
          <w:lang w:val="en-US" w:eastAsia="en-US"/>
        </w:rPr>
      </w:pPr>
      <w:r w:rsidRPr="00452B64">
        <w:rPr>
          <w:b/>
          <w:sz w:val="20"/>
          <w:szCs w:val="20"/>
          <w:lang w:val="en-US" w:eastAsia="en-US"/>
        </w:rPr>
        <w:t>Observation:</w:t>
      </w:r>
      <w:r w:rsidRPr="00452B64">
        <w:rPr>
          <w:sz w:val="20"/>
          <w:szCs w:val="20"/>
          <w:lang w:val="en-US" w:eastAsia="en-US"/>
        </w:rPr>
        <w:t xml:space="preserve"> With planned roll-outs of the new 5G deployments (NSA, SA, DC),</w:t>
      </w:r>
      <w:r>
        <w:rPr>
          <w:sz w:val="20"/>
          <w:szCs w:val="20"/>
          <w:lang w:val="en-US" w:eastAsia="en-US"/>
        </w:rPr>
        <w:t xml:space="preserve"> t</w:t>
      </w:r>
      <w:r w:rsidRPr="00452B64">
        <w:rPr>
          <w:sz w:val="20"/>
          <w:szCs w:val="20"/>
          <w:lang w:val="en-US" w:eastAsia="en-US"/>
        </w:rPr>
        <w:t>he need for continuous check of network</w:t>
      </w:r>
      <w:r w:rsidRPr="009F1E64">
        <w:rPr>
          <w:b/>
          <w:sz w:val="20"/>
          <w:szCs w:val="20"/>
          <w:lang w:val="en-US" w:eastAsia="en-US"/>
        </w:rPr>
        <w:t xml:space="preserve"> coverage</w:t>
      </w:r>
      <w:r w:rsidRPr="00452B64">
        <w:rPr>
          <w:sz w:val="20"/>
          <w:szCs w:val="20"/>
          <w:lang w:val="en-US" w:eastAsia="en-US"/>
        </w:rPr>
        <w:t xml:space="preserve"> and </w:t>
      </w:r>
      <w:r w:rsidRPr="009F1E64">
        <w:rPr>
          <w:b/>
          <w:sz w:val="20"/>
          <w:szCs w:val="20"/>
          <w:lang w:val="en-US" w:eastAsia="en-US"/>
        </w:rPr>
        <w:t xml:space="preserve">throughput </w:t>
      </w:r>
      <w:r w:rsidRPr="00452B64">
        <w:rPr>
          <w:sz w:val="20"/>
          <w:szCs w:val="20"/>
          <w:lang w:val="en-US" w:eastAsia="en-US"/>
        </w:rPr>
        <w:t>significantly increases and motivates collecting feedback from end-user as well as RAN entities.</w:t>
      </w:r>
    </w:p>
    <w:p w14:paraId="5212AF89" w14:textId="77777777" w:rsidR="00A50483" w:rsidRDefault="00A50483" w:rsidP="009F1E64">
      <w:pPr>
        <w:rPr>
          <w:lang w:val="en-US"/>
        </w:rPr>
      </w:pPr>
    </w:p>
    <w:p w14:paraId="1EC60AC3" w14:textId="0AD11728" w:rsidR="00A50483" w:rsidRDefault="000E6985" w:rsidP="009F1E64">
      <w:pPr>
        <w:rPr>
          <w:lang w:val="en-US"/>
        </w:rPr>
      </w:pPr>
      <w:r>
        <w:rPr>
          <w:lang w:val="en-US"/>
        </w:rPr>
        <w:t xml:space="preserve">Following </w:t>
      </w:r>
      <w:r w:rsidR="00452B64">
        <w:rPr>
          <w:lang w:val="en-US"/>
        </w:rPr>
        <w:t>t</w:t>
      </w:r>
      <w:r>
        <w:rPr>
          <w:lang w:val="en-US"/>
        </w:rPr>
        <w:t xml:space="preserve">he needs, </w:t>
      </w:r>
      <w:r w:rsidR="00A50483">
        <w:rPr>
          <w:lang w:val="en-US"/>
        </w:rPr>
        <w:t>RAN2#105 already agreed:</w:t>
      </w:r>
    </w:p>
    <w:p w14:paraId="1C192BFE" w14:textId="0CA025B2" w:rsidR="00A50483" w:rsidRDefault="00A50483" w:rsidP="00A50483">
      <w:pPr>
        <w:pStyle w:val="Doc-title"/>
      </w:pPr>
      <w:r>
        <w:tab/>
      </w:r>
    </w:p>
    <w:p w14:paraId="0CB97BA1" w14:textId="77777777" w:rsidR="00A50483" w:rsidRDefault="00A50483" w:rsidP="00A50483">
      <w:pPr>
        <w:pStyle w:val="Doc-text2"/>
        <w:pBdr>
          <w:top w:val="single" w:sz="4" w:space="1" w:color="auto"/>
          <w:left w:val="single" w:sz="4" w:space="4" w:color="auto"/>
          <w:bottom w:val="single" w:sz="4" w:space="1" w:color="auto"/>
          <w:right w:val="single" w:sz="4" w:space="4" w:color="auto"/>
        </w:pBdr>
      </w:pPr>
      <w:r>
        <w:t>For NR MDT, RAN2 agree:</w:t>
      </w:r>
    </w:p>
    <w:p w14:paraId="42C8867C" w14:textId="77777777" w:rsidR="00A50483" w:rsidRPr="009B0220" w:rsidRDefault="00A50483" w:rsidP="00A50483">
      <w:pPr>
        <w:pStyle w:val="Doc-text2"/>
        <w:pBdr>
          <w:top w:val="single" w:sz="4" w:space="1" w:color="auto"/>
          <w:left w:val="single" w:sz="4" w:space="4" w:color="auto"/>
          <w:bottom w:val="single" w:sz="4" w:space="1" w:color="auto"/>
          <w:right w:val="single" w:sz="4" w:space="4" w:color="auto"/>
        </w:pBdr>
      </w:pPr>
      <w:r>
        <w:t>1</w:t>
      </w:r>
      <w:r>
        <w:tab/>
      </w:r>
      <w:r w:rsidRPr="009B0220">
        <w:t>on the coverage use cases of LTE as the baseline of NR</w:t>
      </w:r>
    </w:p>
    <w:p w14:paraId="21DC2953" w14:textId="77777777" w:rsidR="00A50483" w:rsidRPr="009B0220" w:rsidRDefault="00A50483" w:rsidP="00A50483">
      <w:pPr>
        <w:pStyle w:val="Doc-text2"/>
        <w:pBdr>
          <w:top w:val="single" w:sz="4" w:space="1" w:color="auto"/>
          <w:left w:val="single" w:sz="4" w:space="4" w:color="auto"/>
          <w:bottom w:val="single" w:sz="4" w:space="1" w:color="auto"/>
          <w:right w:val="single" w:sz="4" w:space="4" w:color="auto"/>
        </w:pBdr>
      </w:pPr>
      <w:r>
        <w:t>2</w:t>
      </w:r>
      <w:r>
        <w:tab/>
      </w:r>
      <w:r w:rsidRPr="009B0220">
        <w:t>on the QoS verification use cases of LTE as the baseline of NR</w:t>
      </w:r>
    </w:p>
    <w:p w14:paraId="162A2CAC" w14:textId="77777777" w:rsidR="00A50483" w:rsidRDefault="00A50483" w:rsidP="00A50483">
      <w:pPr>
        <w:pStyle w:val="Doc-text2"/>
        <w:pBdr>
          <w:top w:val="single" w:sz="4" w:space="1" w:color="auto"/>
          <w:left w:val="single" w:sz="4" w:space="4" w:color="auto"/>
          <w:bottom w:val="single" w:sz="4" w:space="1" w:color="auto"/>
          <w:right w:val="single" w:sz="4" w:space="4" w:color="auto"/>
        </w:pBdr>
      </w:pPr>
      <w:r>
        <w:t>3</w:t>
      </w:r>
      <w:r>
        <w:tab/>
      </w:r>
      <w:r w:rsidRPr="009B0220">
        <w:t>on WLAN/Bluetooth measurement use cases of LTE as the baseline of NR</w:t>
      </w:r>
      <w:r>
        <w:t>.</w:t>
      </w:r>
    </w:p>
    <w:p w14:paraId="12720CA3" w14:textId="77777777" w:rsidR="00A50483" w:rsidRPr="00A50483" w:rsidRDefault="00A50483" w:rsidP="009F1E64"/>
    <w:p w14:paraId="5D4C140D" w14:textId="0CA4F774" w:rsidR="009F1E64" w:rsidRDefault="00A50483" w:rsidP="009F1E64">
      <w:pPr>
        <w:rPr>
          <w:lang w:val="en-US"/>
        </w:rPr>
      </w:pPr>
      <w:r>
        <w:rPr>
          <w:lang w:val="en-US"/>
        </w:rPr>
        <w:t xml:space="preserve">Further, </w:t>
      </w:r>
      <w:r w:rsidR="009F1E64">
        <w:rPr>
          <w:lang w:val="en-US"/>
        </w:rPr>
        <w:t xml:space="preserve">the </w:t>
      </w:r>
      <w:r w:rsidR="00E853DB">
        <w:rPr>
          <w:lang w:val="en-US"/>
        </w:rPr>
        <w:t xml:space="preserve">email discussion in </w:t>
      </w:r>
      <w:r w:rsidR="00E853DB">
        <w:rPr>
          <w:rFonts w:cs="Arial"/>
        </w:rPr>
        <w:t>[105#</w:t>
      </w:r>
      <w:proofErr w:type="gramStart"/>
      <w:r w:rsidR="00E853DB">
        <w:rPr>
          <w:rFonts w:cs="Arial"/>
        </w:rPr>
        <w:t>42][</w:t>
      </w:r>
      <w:proofErr w:type="gramEnd"/>
      <w:r w:rsidR="00E853DB">
        <w:rPr>
          <w:rFonts w:cs="Arial"/>
        </w:rPr>
        <w:t>NR/RD-CU] TP for capturing NR MDT agreements from RAN2 (CMCC)</w:t>
      </w:r>
      <w:r w:rsidR="00E853DB">
        <w:rPr>
          <w:lang w:val="en-US"/>
        </w:rPr>
        <w:t xml:space="preserve"> already clarified </w:t>
      </w:r>
      <w:r w:rsidR="009F1E64">
        <w:rPr>
          <w:lang w:val="en-US"/>
        </w:rPr>
        <w:t>that MDT is not a use case by itself, but a solution that realizes two fundamental use cases:</w:t>
      </w:r>
    </w:p>
    <w:p w14:paraId="084C2064" w14:textId="3CF21985" w:rsidR="003F34C0" w:rsidRPr="006D14B2" w:rsidRDefault="003F34C0" w:rsidP="006D14B2">
      <w:pPr>
        <w:pStyle w:val="ListParagraph"/>
        <w:numPr>
          <w:ilvl w:val="0"/>
          <w:numId w:val="13"/>
        </w:numPr>
        <w:rPr>
          <w:lang w:val="en-US"/>
        </w:rPr>
      </w:pPr>
      <w:r w:rsidRPr="006D14B2">
        <w:rPr>
          <w:lang w:val="en-US"/>
        </w:rPr>
        <w:t xml:space="preserve">Coverage </w:t>
      </w:r>
      <w:r w:rsidR="00452B64" w:rsidRPr="006D14B2">
        <w:rPr>
          <w:lang w:val="en-US"/>
        </w:rPr>
        <w:t>Optimization</w:t>
      </w:r>
    </w:p>
    <w:p w14:paraId="4DB5902F" w14:textId="1C486A08" w:rsidR="002818CA" w:rsidRDefault="0014727C" w:rsidP="00A11478">
      <w:pPr>
        <w:pStyle w:val="ListParagraph"/>
        <w:numPr>
          <w:ilvl w:val="0"/>
          <w:numId w:val="13"/>
        </w:numPr>
        <w:rPr>
          <w:lang w:val="en-US"/>
        </w:rPr>
      </w:pPr>
      <w:r>
        <w:rPr>
          <w:lang w:val="en-US"/>
        </w:rPr>
        <w:t xml:space="preserve">QoS Verification </w:t>
      </w:r>
    </w:p>
    <w:p w14:paraId="211874E6" w14:textId="150C0D00" w:rsidR="00B51A5A" w:rsidRDefault="00B51A5A" w:rsidP="00B51A5A">
      <w:pPr>
        <w:rPr>
          <w:rFonts w:eastAsiaTheme="minorEastAsia"/>
          <w:lang w:eastAsia="zh-CN"/>
        </w:rPr>
      </w:pPr>
      <w:r>
        <w:rPr>
          <w:rFonts w:eastAsiaTheme="minorEastAsia"/>
          <w:lang w:eastAsia="zh-CN"/>
        </w:rPr>
        <w:t>Th</w:t>
      </w:r>
      <w:r w:rsidR="00E853DB">
        <w:rPr>
          <w:rFonts w:eastAsiaTheme="minorEastAsia"/>
          <w:lang w:eastAsia="zh-CN"/>
        </w:rPr>
        <w:t xml:space="preserve">ere have been </w:t>
      </w:r>
      <w:r>
        <w:rPr>
          <w:rFonts w:eastAsiaTheme="minorEastAsia"/>
          <w:lang w:eastAsia="zh-CN"/>
        </w:rPr>
        <w:t>other two use cases</w:t>
      </w:r>
      <w:r w:rsidR="00E853DB">
        <w:rPr>
          <w:lang w:val="en-US"/>
        </w:rPr>
        <w:t xml:space="preserve"> agreed as a scope of MDT upcoming new MDT metrics</w:t>
      </w:r>
      <w:r w:rsidR="00A50483">
        <w:rPr>
          <w:lang w:val="en-US"/>
        </w:rPr>
        <w:t xml:space="preserve"> (to b</w:t>
      </w:r>
      <w:r w:rsidR="008358C6">
        <w:rPr>
          <w:lang w:val="en-US"/>
        </w:rPr>
        <w:t>e agreed</w:t>
      </w:r>
      <w:r w:rsidR="00A50483">
        <w:rPr>
          <w:lang w:val="en-US"/>
        </w:rPr>
        <w:t xml:space="preserve"> as an input to the </w:t>
      </w:r>
      <w:r w:rsidR="00A50483">
        <w:rPr>
          <w:rFonts w:eastAsiaTheme="minorEastAsia"/>
          <w:lang w:eastAsia="zh-CN"/>
        </w:rPr>
        <w:t>TR37.816</w:t>
      </w:r>
      <w:r w:rsidR="008358C6">
        <w:rPr>
          <w:rFonts w:eastAsiaTheme="minorEastAsia"/>
          <w:lang w:eastAsia="zh-CN"/>
        </w:rPr>
        <w:t>):</w:t>
      </w:r>
    </w:p>
    <w:p w14:paraId="435C8D52" w14:textId="46F5B2EA" w:rsidR="00B51A5A" w:rsidRDefault="00B51A5A" w:rsidP="00B51A5A">
      <w:pPr>
        <w:pStyle w:val="ListParagraph"/>
        <w:numPr>
          <w:ilvl w:val="0"/>
          <w:numId w:val="13"/>
        </w:numPr>
        <w:rPr>
          <w:lang w:val="en-US"/>
        </w:rPr>
      </w:pPr>
      <w:r>
        <w:rPr>
          <w:lang w:val="en-US"/>
        </w:rPr>
        <w:t xml:space="preserve">Indoor MDT improvement </w:t>
      </w:r>
    </w:p>
    <w:p w14:paraId="5ADDA807" w14:textId="2CEE915B" w:rsidR="00B51A5A" w:rsidRDefault="00B51A5A" w:rsidP="00B51A5A">
      <w:pPr>
        <w:pStyle w:val="ListParagraph"/>
        <w:numPr>
          <w:ilvl w:val="0"/>
          <w:numId w:val="13"/>
        </w:numPr>
        <w:rPr>
          <w:lang w:val="en-US"/>
        </w:rPr>
      </w:pPr>
      <w:r>
        <w:rPr>
          <w:lang w:val="en-US"/>
        </w:rPr>
        <w:t>Sensor data collection</w:t>
      </w:r>
    </w:p>
    <w:p w14:paraId="5C19D2F8" w14:textId="49A6AD55" w:rsidR="00B51A5A" w:rsidRDefault="00E853DB" w:rsidP="00B51A5A">
      <w:pPr>
        <w:rPr>
          <w:lang w:val="en-US"/>
        </w:rPr>
      </w:pPr>
      <w:r>
        <w:rPr>
          <w:lang w:val="en-US"/>
        </w:rPr>
        <w:t>Considering</w:t>
      </w:r>
      <w:r w:rsidR="00B51A5A">
        <w:rPr>
          <w:lang w:val="en-US"/>
        </w:rPr>
        <w:t xml:space="preserve"> the two have already a baseline solution:</w:t>
      </w:r>
    </w:p>
    <w:p w14:paraId="4B010031" w14:textId="556464D0" w:rsidR="00B51A5A" w:rsidRDefault="00B51A5A" w:rsidP="00B51A5A">
      <w:pPr>
        <w:pStyle w:val="ListParagraph"/>
        <w:numPr>
          <w:ilvl w:val="0"/>
          <w:numId w:val="13"/>
        </w:numPr>
        <w:rPr>
          <w:lang w:val="en-US"/>
        </w:rPr>
      </w:pPr>
      <w:r>
        <w:rPr>
          <w:lang w:val="en-US"/>
        </w:rPr>
        <w:t xml:space="preserve">WLAN/Bluetooth metrics inherited from LTE solutions </w:t>
      </w:r>
      <w:r w:rsidR="00E853DB">
        <w:rPr>
          <w:lang w:val="en-US"/>
        </w:rPr>
        <w:t>for Indoor MDT improvement</w:t>
      </w:r>
    </w:p>
    <w:p w14:paraId="0071388A" w14:textId="480B09AD" w:rsidR="00B51A5A" w:rsidRDefault="00E853DB" w:rsidP="00B51A5A">
      <w:pPr>
        <w:pStyle w:val="ListParagraph"/>
        <w:numPr>
          <w:ilvl w:val="0"/>
          <w:numId w:val="13"/>
        </w:numPr>
        <w:rPr>
          <w:lang w:val="en-US"/>
        </w:rPr>
      </w:pPr>
      <w:r>
        <w:rPr>
          <w:lang w:val="en-US"/>
        </w:rPr>
        <w:t xml:space="preserve">UE orientation for </w:t>
      </w:r>
      <w:r w:rsidR="00B51A5A">
        <w:rPr>
          <w:lang w:val="en-US"/>
        </w:rPr>
        <w:t>Sensor data collection</w:t>
      </w:r>
    </w:p>
    <w:p w14:paraId="7BBD6835" w14:textId="71FA3A71" w:rsidR="00137EA4" w:rsidRPr="00137EA4" w:rsidRDefault="00E853DB" w:rsidP="00137EA4">
      <w:pPr>
        <w:rPr>
          <w:lang w:val="en-US"/>
        </w:rPr>
      </w:pPr>
      <w:r>
        <w:rPr>
          <w:lang w:val="en-US"/>
        </w:rPr>
        <w:t xml:space="preserve">We believe </w:t>
      </w:r>
      <w:r w:rsidR="00137EA4" w:rsidRPr="00137EA4">
        <w:rPr>
          <w:lang w:val="en-US"/>
        </w:rPr>
        <w:t xml:space="preserve">RAN2 </w:t>
      </w:r>
      <w:r>
        <w:rPr>
          <w:lang w:val="en-US"/>
        </w:rPr>
        <w:t>discussions for</w:t>
      </w:r>
      <w:r w:rsidR="008358C6">
        <w:rPr>
          <w:lang w:val="en-US"/>
        </w:rPr>
        <w:t xml:space="preserve"> any</w:t>
      </w:r>
      <w:r>
        <w:rPr>
          <w:lang w:val="en-US"/>
        </w:rPr>
        <w:t xml:space="preserve"> new</w:t>
      </w:r>
      <w:r w:rsidR="00FE6760">
        <w:rPr>
          <w:lang w:val="en-US"/>
        </w:rPr>
        <w:t>ly coming</w:t>
      </w:r>
      <w:r w:rsidR="00137EA4" w:rsidRPr="00137EA4">
        <w:rPr>
          <w:lang w:val="en-US"/>
        </w:rPr>
        <w:t xml:space="preserve"> solutions</w:t>
      </w:r>
      <w:r w:rsidR="00FE6760">
        <w:rPr>
          <w:lang w:val="en-US"/>
        </w:rPr>
        <w:t xml:space="preserve"> (i.e. metrics or data collection entries)</w:t>
      </w:r>
      <w:r w:rsidR="00137EA4" w:rsidRPr="00137EA4">
        <w:rPr>
          <w:lang w:val="en-US"/>
        </w:rPr>
        <w:t xml:space="preserve"> for MDT should </w:t>
      </w:r>
      <w:r>
        <w:rPr>
          <w:lang w:val="en-US"/>
        </w:rPr>
        <w:t xml:space="preserve">prioritize and </w:t>
      </w:r>
      <w:r w:rsidR="00137EA4" w:rsidRPr="00137EA4">
        <w:rPr>
          <w:lang w:val="en-US"/>
        </w:rPr>
        <w:t xml:space="preserve">aim at the two use cases in Rel-16: </w:t>
      </w:r>
      <w:r w:rsidR="00137EA4">
        <w:t>Coverage Optimisation and QoS Verification</w:t>
      </w:r>
      <w:r w:rsidR="00BC5CCA">
        <w:t xml:space="preserve">. </w:t>
      </w:r>
      <w:r w:rsidR="00137EA4" w:rsidRPr="00137EA4">
        <w:rPr>
          <w:lang w:val="en-US"/>
        </w:rPr>
        <w:t>This will help in defining a baseline content of MDT reports.</w:t>
      </w:r>
    </w:p>
    <w:p w14:paraId="48216DB7" w14:textId="49E03725" w:rsidR="00452B64" w:rsidRDefault="00452B64" w:rsidP="00452B64">
      <w:pPr>
        <w:jc w:val="both"/>
      </w:pPr>
      <w:r w:rsidRPr="007C3A6E">
        <w:rPr>
          <w:b/>
        </w:rPr>
        <w:t>Proposal 1:</w:t>
      </w:r>
      <w:r>
        <w:t xml:space="preserve"> Coverage Optimisation and QoS Verification</w:t>
      </w:r>
      <w:r w:rsidR="00E853DB">
        <w:t xml:space="preserve"> are</w:t>
      </w:r>
      <w:r>
        <w:t xml:space="preserve"> two</w:t>
      </w:r>
      <w:r w:rsidR="00E853DB">
        <w:t xml:space="preserve"> prioritised</w:t>
      </w:r>
      <w:r>
        <w:t xml:space="preserve"> use cases for MDT solutions under RAN DCU.</w:t>
      </w:r>
    </w:p>
    <w:p w14:paraId="655A9A18" w14:textId="759BA123" w:rsidR="00857B9D" w:rsidRDefault="00857B9D" w:rsidP="00452B64">
      <w:pPr>
        <w:jc w:val="both"/>
      </w:pPr>
      <w:r w:rsidRPr="007C3A6E">
        <w:rPr>
          <w:b/>
        </w:rPr>
        <w:t xml:space="preserve">Proposal </w:t>
      </w:r>
      <w:r>
        <w:rPr>
          <w:b/>
        </w:rPr>
        <w:t>2</w:t>
      </w:r>
      <w:r w:rsidRPr="007C3A6E">
        <w:rPr>
          <w:b/>
        </w:rPr>
        <w:t>:</w:t>
      </w:r>
      <w:r>
        <w:t xml:space="preserve"> </w:t>
      </w:r>
      <w:r>
        <w:rPr>
          <w:lang w:val="en-US"/>
        </w:rPr>
        <w:t xml:space="preserve">RAN2 </w:t>
      </w:r>
      <w:r w:rsidR="008358C6">
        <w:rPr>
          <w:lang w:val="en-US"/>
        </w:rPr>
        <w:t>new metrics</w:t>
      </w:r>
      <w:r w:rsidR="00FE6760">
        <w:rPr>
          <w:lang w:val="en-US"/>
        </w:rPr>
        <w:t xml:space="preserve"> or data collection entries</w:t>
      </w:r>
      <w:r>
        <w:rPr>
          <w:lang w:val="en-US"/>
        </w:rPr>
        <w:t xml:space="preserve"> for MDT </w:t>
      </w:r>
      <w:r>
        <w:t>under RAN DCU</w:t>
      </w:r>
      <w:r>
        <w:rPr>
          <w:lang w:val="en-US"/>
        </w:rPr>
        <w:t xml:space="preserve"> should aim at the two use cases in Rel-16.</w:t>
      </w:r>
    </w:p>
    <w:p w14:paraId="0B5D0BE1" w14:textId="25B69704" w:rsidR="009F1E64" w:rsidRPr="00411AF5" w:rsidRDefault="009F1E64" w:rsidP="009F1E64">
      <w:pPr>
        <w:pStyle w:val="Heading2"/>
        <w:rPr>
          <w:lang w:val="en-US"/>
        </w:rPr>
      </w:pPr>
      <w:r w:rsidRPr="00CA5E20">
        <w:rPr>
          <w:lang w:val="en-US"/>
        </w:rPr>
        <w:lastRenderedPageBreak/>
        <w:t>2</w:t>
      </w:r>
      <w:r>
        <w:rPr>
          <w:lang w:val="en-US"/>
        </w:rPr>
        <w:t>.2</w:t>
      </w:r>
      <w:r w:rsidRPr="00CA5E20">
        <w:rPr>
          <w:lang w:val="en-US"/>
        </w:rPr>
        <w:tab/>
      </w:r>
      <w:r w:rsidR="00FE6760">
        <w:rPr>
          <w:lang w:val="en-US"/>
        </w:rPr>
        <w:t>SI conclusion on</w:t>
      </w:r>
      <w:r>
        <w:rPr>
          <w:lang w:val="en-US"/>
        </w:rPr>
        <w:t xml:space="preserve"> </w:t>
      </w:r>
      <w:r w:rsidR="00857B9D">
        <w:rPr>
          <w:lang w:val="en-US"/>
        </w:rPr>
        <w:t>MDT reports</w:t>
      </w:r>
    </w:p>
    <w:p w14:paraId="14793AAE" w14:textId="355818F5" w:rsidR="001E45E4" w:rsidRDefault="00BC5CCA" w:rsidP="00BC5CCA">
      <w:pPr>
        <w:spacing w:after="120"/>
        <w:rPr>
          <w:lang w:val="en-US"/>
        </w:rPr>
      </w:pPr>
      <w:r>
        <w:rPr>
          <w:lang w:eastAsia="ja-JP"/>
        </w:rPr>
        <w:t xml:space="preserve">The candidate solutions for the MDT under RAN DCU should meet the generic requirement that metrics related to network problems, failures and/or performance indicators are collected and possibly related to radio conditions and UE location so that the operator can take an accurate picture of the network performance and use it during the different operational phases (e.g. network planning, dimensioning and optimisation). </w:t>
      </w:r>
      <w:r>
        <w:rPr>
          <w:lang w:val="en-US"/>
        </w:rPr>
        <w:t>As such, t</w:t>
      </w:r>
      <w:r w:rsidR="007B1C14">
        <w:rPr>
          <w:lang w:val="en-US"/>
        </w:rPr>
        <w:t xml:space="preserve">here is a huge overlap </w:t>
      </w:r>
      <w:r w:rsidR="00857B9D">
        <w:rPr>
          <w:lang w:val="en-US"/>
        </w:rPr>
        <w:t xml:space="preserve">of the Coverage Optimization and QoS Verification </w:t>
      </w:r>
      <w:r w:rsidR="007B1C14">
        <w:rPr>
          <w:lang w:val="en-US"/>
        </w:rPr>
        <w:t>with</w:t>
      </w:r>
      <w:r w:rsidR="00857B9D">
        <w:rPr>
          <w:lang w:val="en-US"/>
        </w:rPr>
        <w:t xml:space="preserve"> </w:t>
      </w:r>
      <w:r w:rsidR="007B1C14">
        <w:rPr>
          <w:lang w:val="en-US"/>
        </w:rPr>
        <w:t>several other use cases</w:t>
      </w:r>
      <w:r w:rsidR="00857B9D">
        <w:rPr>
          <w:lang w:val="en-US"/>
        </w:rPr>
        <w:t xml:space="preserve"> identified by RAN3 for SON. </w:t>
      </w:r>
      <w:r w:rsidR="00137EA4">
        <w:rPr>
          <w:lang w:val="en-US"/>
        </w:rPr>
        <w:t>Namely:</w:t>
      </w:r>
    </w:p>
    <w:p w14:paraId="6B32DD6E" w14:textId="514858F3" w:rsidR="00411AF5" w:rsidRDefault="00411AF5" w:rsidP="00411AF5">
      <w:pPr>
        <w:pStyle w:val="ListParagraph"/>
        <w:numPr>
          <w:ilvl w:val="0"/>
          <w:numId w:val="13"/>
        </w:numPr>
        <w:rPr>
          <w:lang w:val="en-US"/>
        </w:rPr>
      </w:pPr>
      <w:r>
        <w:rPr>
          <w:lang w:val="en-US"/>
        </w:rPr>
        <w:t xml:space="preserve">Coverage and Capacity Optimization – traditionally CCO is identified as a key use case for SON. The operational tasks under CCO aim at network optimization through collecting network and UE feedback and their further mapping between network configurations with target coverage and capacity performance. </w:t>
      </w:r>
    </w:p>
    <w:p w14:paraId="3617956F" w14:textId="77777777" w:rsidR="00857B9D" w:rsidRDefault="00857B9D" w:rsidP="00857B9D">
      <w:pPr>
        <w:pStyle w:val="ListParagraph"/>
        <w:ind w:left="1080"/>
        <w:rPr>
          <w:lang w:val="en-US"/>
        </w:rPr>
      </w:pPr>
    </w:p>
    <w:p w14:paraId="5E51AAA7" w14:textId="5F893D9D" w:rsidR="00857B9D" w:rsidRDefault="00A5402F" w:rsidP="00BC5CCA">
      <w:pPr>
        <w:pStyle w:val="ListParagraph"/>
        <w:numPr>
          <w:ilvl w:val="0"/>
          <w:numId w:val="13"/>
        </w:numPr>
        <w:rPr>
          <w:lang w:val="en-US"/>
        </w:rPr>
      </w:pPr>
      <w:r w:rsidRPr="00857B9D">
        <w:rPr>
          <w:lang w:val="en-US"/>
        </w:rPr>
        <w:t xml:space="preserve">Mobility Optimization – following MRO LTE use case, RLF report is seen as a key input for finding Handover issues. </w:t>
      </w:r>
    </w:p>
    <w:p w14:paraId="7E0CA9EC" w14:textId="77777777" w:rsidR="00857B9D" w:rsidRPr="00857B9D" w:rsidRDefault="00857B9D" w:rsidP="00857B9D">
      <w:pPr>
        <w:pStyle w:val="ListParagraph"/>
        <w:rPr>
          <w:lang w:val="en-US"/>
        </w:rPr>
      </w:pPr>
    </w:p>
    <w:p w14:paraId="67DC2C41" w14:textId="676C6102" w:rsidR="00857B9D" w:rsidRPr="00857B9D" w:rsidRDefault="00A5402F" w:rsidP="00857B9D">
      <w:pPr>
        <w:pStyle w:val="ListParagraph"/>
        <w:numPr>
          <w:ilvl w:val="0"/>
          <w:numId w:val="13"/>
        </w:numPr>
        <w:rPr>
          <w:lang w:val="en-US"/>
        </w:rPr>
      </w:pPr>
      <w:r w:rsidRPr="00857B9D">
        <w:rPr>
          <w:lang w:val="en-US"/>
        </w:rPr>
        <w:t xml:space="preserve">RACH optimization – to achieve better RACH parametrization, reports from the UE on </w:t>
      </w:r>
      <w:r w:rsidRPr="00857B9D">
        <w:rPr>
          <w:rFonts w:eastAsia="DengXian"/>
          <w:lang w:eastAsia="zh-CN"/>
        </w:rPr>
        <w:t xml:space="preserve">connection establishment events and failures, is considered as a key input </w:t>
      </w:r>
      <w:r w:rsidR="00857B9D">
        <w:rPr>
          <w:rFonts w:eastAsia="DengXian"/>
          <w:lang w:eastAsia="zh-CN"/>
        </w:rPr>
        <w:t>for optimisation of initial access parameters</w:t>
      </w:r>
    </w:p>
    <w:p w14:paraId="3BEE4CBC" w14:textId="77777777" w:rsidR="00857B9D" w:rsidRPr="00857B9D" w:rsidRDefault="00857B9D" w:rsidP="00857B9D">
      <w:pPr>
        <w:pStyle w:val="ListParagraph"/>
        <w:rPr>
          <w:lang w:val="en-US"/>
        </w:rPr>
      </w:pPr>
    </w:p>
    <w:p w14:paraId="6C02D3DF" w14:textId="0002323F" w:rsidR="00857B9D" w:rsidRDefault="007B1C14" w:rsidP="00857B9D">
      <w:pPr>
        <w:pStyle w:val="ListParagraph"/>
        <w:numPr>
          <w:ilvl w:val="0"/>
          <w:numId w:val="13"/>
        </w:numPr>
        <w:rPr>
          <w:rFonts w:eastAsiaTheme="minorEastAsia"/>
          <w:lang w:eastAsia="zh-CN"/>
        </w:rPr>
      </w:pPr>
      <w:r w:rsidRPr="007B1C14">
        <w:rPr>
          <w:lang w:val="en-US"/>
        </w:rPr>
        <w:t xml:space="preserve">New MDT measurement entities: </w:t>
      </w:r>
      <w:r>
        <w:rPr>
          <w:lang w:val="en-US"/>
        </w:rPr>
        <w:t xml:space="preserve">Due to </w:t>
      </w:r>
      <w:r w:rsidRPr="007B1C14">
        <w:rPr>
          <w:rFonts w:eastAsiaTheme="minorEastAsia" w:hint="eastAsia"/>
          <w:lang w:eastAsia="zh-CN"/>
        </w:rPr>
        <w:t>5G support</w:t>
      </w:r>
      <w:r>
        <w:rPr>
          <w:rFonts w:eastAsiaTheme="minorEastAsia"/>
          <w:lang w:eastAsia="zh-CN"/>
        </w:rPr>
        <w:t xml:space="preserve"> of various deployments</w:t>
      </w:r>
      <w:r w:rsidRPr="007B1C14">
        <w:rPr>
          <w:rFonts w:eastAsiaTheme="minorEastAsia" w:hint="eastAsia"/>
          <w:lang w:eastAsia="zh-CN"/>
        </w:rPr>
        <w:t xml:space="preserve"> </w:t>
      </w:r>
      <w:r>
        <w:rPr>
          <w:rFonts w:eastAsiaTheme="minorEastAsia"/>
          <w:lang w:eastAsia="zh-CN"/>
        </w:rPr>
        <w:t>(</w:t>
      </w:r>
      <w:r w:rsidRPr="007B1C14">
        <w:rPr>
          <w:rFonts w:eastAsiaTheme="minorEastAsia" w:hint="eastAsia"/>
          <w:lang w:eastAsia="zh-CN"/>
        </w:rPr>
        <w:t>EN-DC/MR-DC</w:t>
      </w:r>
      <w:r>
        <w:rPr>
          <w:rFonts w:eastAsiaTheme="minorEastAsia"/>
          <w:lang w:eastAsia="zh-CN"/>
        </w:rPr>
        <w:t>)</w:t>
      </w:r>
      <w:r w:rsidRPr="007B1C14">
        <w:rPr>
          <w:rFonts w:eastAsiaTheme="minorEastAsia"/>
        </w:rPr>
        <w:t xml:space="preserve"> and new architecture for </w:t>
      </w:r>
      <w:proofErr w:type="spellStart"/>
      <w:r w:rsidRPr="007B1C14">
        <w:rPr>
          <w:rFonts w:eastAsiaTheme="minorEastAsia"/>
        </w:rPr>
        <w:t>gNB</w:t>
      </w:r>
      <w:proofErr w:type="spellEnd"/>
      <w:r w:rsidRPr="007B1C14">
        <w:rPr>
          <w:rFonts w:eastAsiaTheme="minorEastAsia"/>
        </w:rPr>
        <w:t>, e.g., CU-DU function split, and CP-UP separation</w:t>
      </w:r>
      <w:r w:rsidRPr="007B1C14">
        <w:rPr>
          <w:rFonts w:eastAsiaTheme="minorEastAsia" w:hint="eastAsia"/>
          <w:lang w:eastAsia="zh-CN"/>
        </w:rPr>
        <w:t>, s</w:t>
      </w:r>
      <w:r w:rsidRPr="007B1C14">
        <w:rPr>
          <w:rFonts w:eastAsiaTheme="minorEastAsia"/>
        </w:rPr>
        <w:t xml:space="preserve">ome measurements </w:t>
      </w:r>
      <w:r>
        <w:rPr>
          <w:rFonts w:eastAsiaTheme="minorEastAsia"/>
        </w:rPr>
        <w:t xml:space="preserve">are foreseen with new approach </w:t>
      </w:r>
      <w:r w:rsidRPr="007B1C14">
        <w:rPr>
          <w:rFonts w:eastAsiaTheme="minorEastAsia"/>
        </w:rPr>
        <w:t>(</w:t>
      </w:r>
      <w:r>
        <w:rPr>
          <w:rFonts w:eastAsiaTheme="minorEastAsia"/>
        </w:rPr>
        <w:t xml:space="preserve">e.g. </w:t>
      </w:r>
      <w:r w:rsidRPr="007B1C14">
        <w:rPr>
          <w:rFonts w:eastAsiaTheme="minorEastAsia" w:hint="eastAsia"/>
          <w:lang w:eastAsia="zh-CN"/>
        </w:rPr>
        <w:t>L2 traffic measurement</w:t>
      </w:r>
      <w:r>
        <w:rPr>
          <w:rFonts w:eastAsiaTheme="minorEastAsia"/>
        </w:rPr>
        <w:t>)</w:t>
      </w:r>
    </w:p>
    <w:p w14:paraId="272759BB" w14:textId="77777777" w:rsidR="00857B9D" w:rsidRPr="00857B9D" w:rsidRDefault="00857B9D" w:rsidP="00857B9D">
      <w:pPr>
        <w:pStyle w:val="ListParagraph"/>
        <w:rPr>
          <w:rFonts w:eastAsiaTheme="minorEastAsia"/>
          <w:lang w:eastAsia="zh-CN"/>
        </w:rPr>
      </w:pPr>
    </w:p>
    <w:p w14:paraId="10198969" w14:textId="7E6E1CDF" w:rsidR="00A5402F" w:rsidRPr="00857B9D" w:rsidRDefault="007B1C14" w:rsidP="00411AF5">
      <w:pPr>
        <w:pStyle w:val="ListParagraph"/>
        <w:numPr>
          <w:ilvl w:val="0"/>
          <w:numId w:val="13"/>
        </w:numPr>
        <w:rPr>
          <w:lang w:val="en-US"/>
        </w:rPr>
      </w:pPr>
      <w:r>
        <w:rPr>
          <w:lang w:eastAsia="ko-KR"/>
        </w:rPr>
        <w:t>URLLC services</w:t>
      </w:r>
      <w:r>
        <w:rPr>
          <w:rFonts w:eastAsiaTheme="minorEastAsia" w:hint="eastAsia"/>
          <w:lang w:eastAsia="zh-CN"/>
        </w:rPr>
        <w:t xml:space="preserve"> require </w:t>
      </w:r>
      <w:r>
        <w:rPr>
          <w:lang w:eastAsia="ko-KR"/>
        </w:rPr>
        <w:t>stringent</w:t>
      </w:r>
      <w:r>
        <w:rPr>
          <w:rFonts w:eastAsiaTheme="minorEastAsia" w:hint="eastAsia"/>
          <w:lang w:eastAsia="zh-CN"/>
        </w:rPr>
        <w:t xml:space="preserve"> end-to-end</w:t>
      </w:r>
      <w:r>
        <w:rPr>
          <w:lang w:eastAsia="ko-KR"/>
        </w:rPr>
        <w:t xml:space="preserve"> QoS requirements includ</w:t>
      </w:r>
      <w:r>
        <w:rPr>
          <w:rFonts w:eastAsiaTheme="minorEastAsia" w:hint="eastAsia"/>
          <w:lang w:eastAsia="zh-CN"/>
        </w:rPr>
        <w:t>ing</w:t>
      </w:r>
      <w:r>
        <w:rPr>
          <w:lang w:eastAsia="ko-KR"/>
        </w:rPr>
        <w:t xml:space="preserve"> </w:t>
      </w:r>
      <w:proofErr w:type="spellStart"/>
      <w:r>
        <w:rPr>
          <w:rFonts w:eastAsiaTheme="minorEastAsia" w:hint="eastAsia"/>
          <w:lang w:eastAsia="zh-CN"/>
        </w:rPr>
        <w:t>ultra</w:t>
      </w:r>
      <w:r>
        <w:rPr>
          <w:lang w:eastAsia="ko-KR"/>
        </w:rPr>
        <w:t xml:space="preserve"> low</w:t>
      </w:r>
      <w:proofErr w:type="spellEnd"/>
      <w:r>
        <w:rPr>
          <w:lang w:eastAsia="ko-KR"/>
        </w:rPr>
        <w:t xml:space="preserve"> latency and very high reliability. This poses some challenges to the 5G System as several factors could affect the </w:t>
      </w:r>
      <w:bookmarkStart w:id="1" w:name="OLE_LINK70"/>
      <w:bookmarkStart w:id="2" w:name="OLE_LINK71"/>
      <w:r>
        <w:rPr>
          <w:rFonts w:eastAsiaTheme="minorEastAsia" w:hint="eastAsia"/>
          <w:lang w:eastAsia="zh-CN"/>
        </w:rPr>
        <w:t>end-to-end</w:t>
      </w:r>
      <w:bookmarkEnd w:id="1"/>
      <w:bookmarkEnd w:id="2"/>
      <w:r>
        <w:rPr>
          <w:lang w:eastAsia="ko-KR"/>
        </w:rPr>
        <w:t xml:space="preserve"> QoS</w:t>
      </w:r>
    </w:p>
    <w:p w14:paraId="53DC94BE" w14:textId="77777777" w:rsidR="00857B9D" w:rsidRPr="00857B9D" w:rsidRDefault="00857B9D" w:rsidP="00857B9D">
      <w:pPr>
        <w:pStyle w:val="ListParagraph"/>
        <w:rPr>
          <w:lang w:val="en-US"/>
        </w:rPr>
      </w:pPr>
    </w:p>
    <w:p w14:paraId="4FBE5337" w14:textId="7D7D1EF4" w:rsidR="007B1C14" w:rsidRPr="00411AF5" w:rsidRDefault="007B1C14" w:rsidP="00411AF5">
      <w:pPr>
        <w:pStyle w:val="ListParagraph"/>
        <w:numPr>
          <w:ilvl w:val="0"/>
          <w:numId w:val="13"/>
        </w:numPr>
        <w:rPr>
          <w:lang w:val="en-US"/>
        </w:rPr>
      </w:pPr>
      <w:r>
        <w:rPr>
          <w:lang w:val="en-US"/>
        </w:rPr>
        <w:t xml:space="preserve">Performance measurements for </w:t>
      </w:r>
      <w:proofErr w:type="spellStart"/>
      <w:r>
        <w:rPr>
          <w:lang w:val="en-US"/>
        </w:rPr>
        <w:t>gNB</w:t>
      </w:r>
      <w:proofErr w:type="spellEnd"/>
      <w:r>
        <w:rPr>
          <w:lang w:val="en-US"/>
        </w:rPr>
        <w:t xml:space="preserve"> – the measurements, being unquestionable and common interest among operators require </w:t>
      </w:r>
      <w:r w:rsidR="004639E3">
        <w:rPr>
          <w:lang w:val="en-US"/>
        </w:rPr>
        <w:t xml:space="preserve">also some prioritization and reference use case. Given the numerous </w:t>
      </w:r>
      <w:proofErr w:type="gramStart"/>
      <w:r w:rsidR="004639E3">
        <w:rPr>
          <w:lang w:val="en-US"/>
        </w:rPr>
        <w:t>set</w:t>
      </w:r>
      <w:proofErr w:type="gramEnd"/>
      <w:r w:rsidR="004639E3">
        <w:rPr>
          <w:lang w:val="en-US"/>
        </w:rPr>
        <w:t xml:space="preserve"> of performance measurements for all </w:t>
      </w:r>
      <w:proofErr w:type="spellStart"/>
      <w:r w:rsidR="004639E3">
        <w:rPr>
          <w:lang w:val="en-US"/>
        </w:rPr>
        <w:t>gNB</w:t>
      </w:r>
      <w:proofErr w:type="spellEnd"/>
      <w:r w:rsidR="004639E3">
        <w:rPr>
          <w:lang w:val="en-US"/>
        </w:rPr>
        <w:t xml:space="preserve"> deployment </w:t>
      </w:r>
      <w:r w:rsidR="00137EA4">
        <w:rPr>
          <w:lang w:val="en-US"/>
        </w:rPr>
        <w:t>scenarios</w:t>
      </w:r>
      <w:r w:rsidR="004639E3">
        <w:rPr>
          <w:lang w:val="en-US"/>
        </w:rPr>
        <w:t xml:space="preserve">, it seems worthwhile to identify which use case they address to be able to define metrics properly. </w:t>
      </w:r>
    </w:p>
    <w:p w14:paraId="7C7AB7BD" w14:textId="77777777" w:rsidR="00FE6760" w:rsidRDefault="00857B9D" w:rsidP="001E45E4">
      <w:pPr>
        <w:rPr>
          <w:lang w:val="en-US"/>
        </w:rPr>
      </w:pPr>
      <w:r>
        <w:rPr>
          <w:lang w:val="en-US"/>
        </w:rPr>
        <w:t>While RAN2 target solutions for MDT should aim at the two use cases in Rel-16</w:t>
      </w:r>
      <w:r w:rsidR="00137EA4">
        <w:rPr>
          <w:lang w:val="en-US"/>
        </w:rPr>
        <w:t>:</w:t>
      </w:r>
      <w:r>
        <w:rPr>
          <w:lang w:val="en-US"/>
        </w:rPr>
        <w:t xml:space="preserve"> </w:t>
      </w:r>
      <w:r>
        <w:t>Coverage Optimisation and QoS Verification</w:t>
      </w:r>
      <w:r w:rsidR="00137EA4">
        <w:t>, it is expected that</w:t>
      </w:r>
      <w:r>
        <w:rPr>
          <w:lang w:val="en-US"/>
        </w:rPr>
        <w:t xml:space="preserve"> </w:t>
      </w:r>
      <w:r w:rsidR="00137EA4">
        <w:rPr>
          <w:lang w:val="en-US"/>
        </w:rPr>
        <w:t>the</w:t>
      </w:r>
      <w:r>
        <w:rPr>
          <w:lang w:val="en-US"/>
        </w:rPr>
        <w:t xml:space="preserve"> MDT reports</w:t>
      </w:r>
      <w:r w:rsidR="00EB6070">
        <w:rPr>
          <w:lang w:val="en-US"/>
        </w:rPr>
        <w:t xml:space="preserve"> and new metrics developed in RAN2</w:t>
      </w:r>
      <w:r w:rsidR="00137EA4">
        <w:rPr>
          <w:lang w:val="en-US"/>
        </w:rPr>
        <w:t xml:space="preserve"> </w:t>
      </w:r>
      <w:r>
        <w:rPr>
          <w:lang w:val="en-US"/>
        </w:rPr>
        <w:t>will however be not limited</w:t>
      </w:r>
      <w:r w:rsidR="00137EA4">
        <w:rPr>
          <w:lang w:val="en-US"/>
        </w:rPr>
        <w:t xml:space="preserve"> to MDT</w:t>
      </w:r>
      <w:r w:rsidR="00AC35DB">
        <w:rPr>
          <w:lang w:val="en-US"/>
        </w:rPr>
        <w:t>.</w:t>
      </w:r>
    </w:p>
    <w:p w14:paraId="6BA87FC3" w14:textId="0AE7D5BC" w:rsidR="00A8740E" w:rsidRDefault="00AC35DB" w:rsidP="001E45E4">
      <w:pPr>
        <w:rPr>
          <w:lang w:val="en-US"/>
        </w:rPr>
      </w:pPr>
      <w:r>
        <w:rPr>
          <w:lang w:val="en-US"/>
        </w:rPr>
        <w:t>To avoid duplications and numerous reporting for similar problems, it is assumed that MDT reports</w:t>
      </w:r>
      <w:r w:rsidR="00857B9D">
        <w:rPr>
          <w:lang w:val="en-US"/>
        </w:rPr>
        <w:t xml:space="preserve"> will serve additional objectives, for which enablers explicitly will correspond or overlap with MDT type of solution</w:t>
      </w:r>
      <w:r w:rsidR="00BC5CCA">
        <w:rPr>
          <w:lang w:val="en-US"/>
        </w:rPr>
        <w:t xml:space="preserve">s. </w:t>
      </w:r>
    </w:p>
    <w:p w14:paraId="790C3198" w14:textId="22244B36" w:rsidR="00BC5CCA" w:rsidRPr="00AC35DB" w:rsidRDefault="00BC5CCA" w:rsidP="00AC35DB">
      <w:pPr>
        <w:tabs>
          <w:tab w:val="num" w:pos="720"/>
        </w:tabs>
        <w:spacing w:before="120"/>
      </w:pPr>
      <w:r w:rsidRPr="00AC35DB">
        <w:rPr>
          <w:b/>
          <w:lang w:val="en-US"/>
        </w:rPr>
        <w:t xml:space="preserve">Proposal </w:t>
      </w:r>
      <w:r w:rsidR="00E853DB">
        <w:rPr>
          <w:b/>
          <w:lang w:val="en-US"/>
        </w:rPr>
        <w:t>3</w:t>
      </w:r>
      <w:r w:rsidRPr="00AC35DB">
        <w:rPr>
          <w:b/>
          <w:lang w:val="en-US"/>
        </w:rPr>
        <w:t>:</w:t>
      </w:r>
      <w:r>
        <w:rPr>
          <w:lang w:val="en-US"/>
        </w:rPr>
        <w:t xml:space="preserve"> </w:t>
      </w:r>
      <w:r w:rsidR="00AC35DB">
        <w:rPr>
          <w:lang w:val="en-US"/>
        </w:rPr>
        <w:t>Proposals on</w:t>
      </w:r>
      <w:r w:rsidR="00AC35DB">
        <w:t xml:space="preserve"> the new measurements (logs) and the need for those, should be considered </w:t>
      </w:r>
      <w:r w:rsidR="002F6E60">
        <w:t xml:space="preserve">with a reference to </w:t>
      </w:r>
      <w:r w:rsidR="00AC35DB">
        <w:t>a corresponding use case(s). This could be used as benchmark when assessing the need</w:t>
      </w:r>
      <w:r w:rsidR="00AC35DB">
        <w:rPr>
          <w:lang w:eastAsia="ja-JP"/>
        </w:rPr>
        <w:t xml:space="preserve"> and</w:t>
      </w:r>
      <w:r w:rsidR="00B135E3">
        <w:rPr>
          <w:lang w:eastAsia="ja-JP"/>
        </w:rPr>
        <w:t xml:space="preserve"> </w:t>
      </w:r>
      <w:r w:rsidR="00AC35DB">
        <w:rPr>
          <w:lang w:eastAsia="ja-JP"/>
        </w:rPr>
        <w:t>value</w:t>
      </w:r>
      <w:r w:rsidR="00AC35DB">
        <w:t xml:space="preserve"> for new </w:t>
      </w:r>
      <w:r w:rsidR="002F6E60">
        <w:t>metrics</w:t>
      </w:r>
      <w:r w:rsidR="00AC35DB">
        <w:t xml:space="preserve"> </w:t>
      </w:r>
      <w:r w:rsidR="00AC35DB">
        <w:rPr>
          <w:lang w:eastAsia="ja-JP"/>
        </w:rPr>
        <w:t>in the scope of this Study Item.</w:t>
      </w:r>
    </w:p>
    <w:p w14:paraId="5FF0E443" w14:textId="5E889B6C" w:rsidR="00CD4C7B" w:rsidRPr="006E13D1" w:rsidRDefault="00CD4C7B" w:rsidP="00CD4C7B">
      <w:pPr>
        <w:pStyle w:val="Heading1"/>
      </w:pPr>
      <w:r w:rsidRPr="006E13D1">
        <w:t>3</w:t>
      </w:r>
      <w:r w:rsidRPr="006E13D1">
        <w:tab/>
      </w:r>
      <w:r w:rsidR="00EF5BD6">
        <w:t>Conclusion</w:t>
      </w:r>
    </w:p>
    <w:p w14:paraId="284DF2BE" w14:textId="1A18156F" w:rsidR="00452B64" w:rsidRDefault="001A2E74" w:rsidP="00BC5CCA">
      <w:pPr>
        <w:jc w:val="both"/>
        <w:rPr>
          <w:lang w:val="en-US"/>
        </w:rPr>
      </w:pPr>
      <w:r>
        <w:t xml:space="preserve">The paper elaborates the details and meaning of the use cases related to Minimization of Drive Test to </w:t>
      </w:r>
      <w:proofErr w:type="gramStart"/>
      <w:r>
        <w:t>constitute  priorities</w:t>
      </w:r>
      <w:proofErr w:type="gramEnd"/>
      <w:r>
        <w:t xml:space="preserve"> for further justification of the actual solutions and measurements for MDT. </w:t>
      </w:r>
    </w:p>
    <w:p w14:paraId="4AB58079" w14:textId="225B2725" w:rsidR="00BC5CCA" w:rsidRDefault="00BC5CCA" w:rsidP="00BC5CCA">
      <w:pPr>
        <w:pStyle w:val="paragraph"/>
        <w:spacing w:before="0" w:beforeAutospacing="0" w:after="0" w:afterAutospacing="0"/>
        <w:textAlignment w:val="baseline"/>
        <w:rPr>
          <w:sz w:val="20"/>
          <w:szCs w:val="20"/>
          <w:lang w:val="en-US" w:eastAsia="en-US"/>
        </w:rPr>
      </w:pPr>
      <w:r w:rsidRPr="00452B64">
        <w:rPr>
          <w:b/>
          <w:sz w:val="20"/>
          <w:szCs w:val="20"/>
          <w:lang w:val="en-US" w:eastAsia="en-US"/>
        </w:rPr>
        <w:t>Observation:</w:t>
      </w:r>
      <w:r w:rsidRPr="00452B64">
        <w:rPr>
          <w:sz w:val="20"/>
          <w:szCs w:val="20"/>
          <w:lang w:val="en-US" w:eastAsia="en-US"/>
        </w:rPr>
        <w:t xml:space="preserve"> With planned roll-outs of the new 5G deployments (NSA, SA, DC),</w:t>
      </w:r>
      <w:r>
        <w:rPr>
          <w:sz w:val="20"/>
          <w:szCs w:val="20"/>
          <w:lang w:val="en-US" w:eastAsia="en-US"/>
        </w:rPr>
        <w:t xml:space="preserve"> t</w:t>
      </w:r>
      <w:r w:rsidRPr="00452B64">
        <w:rPr>
          <w:sz w:val="20"/>
          <w:szCs w:val="20"/>
          <w:lang w:val="en-US" w:eastAsia="en-US"/>
        </w:rPr>
        <w:t>he need for continuous check of network</w:t>
      </w:r>
      <w:r w:rsidRPr="009F1E64">
        <w:rPr>
          <w:b/>
          <w:sz w:val="20"/>
          <w:szCs w:val="20"/>
          <w:lang w:val="en-US" w:eastAsia="en-US"/>
        </w:rPr>
        <w:t xml:space="preserve"> coverage</w:t>
      </w:r>
      <w:r w:rsidRPr="00452B64">
        <w:rPr>
          <w:sz w:val="20"/>
          <w:szCs w:val="20"/>
          <w:lang w:val="en-US" w:eastAsia="en-US"/>
        </w:rPr>
        <w:t xml:space="preserve"> and </w:t>
      </w:r>
      <w:r w:rsidRPr="009F1E64">
        <w:rPr>
          <w:b/>
          <w:sz w:val="20"/>
          <w:szCs w:val="20"/>
          <w:lang w:val="en-US" w:eastAsia="en-US"/>
        </w:rPr>
        <w:t xml:space="preserve">throughput </w:t>
      </w:r>
      <w:r w:rsidRPr="00452B64">
        <w:rPr>
          <w:sz w:val="20"/>
          <w:szCs w:val="20"/>
          <w:lang w:val="en-US" w:eastAsia="en-US"/>
        </w:rPr>
        <w:t>significantly increases and motivates collecting feedback from end-user as well as RAN entities.</w:t>
      </w:r>
    </w:p>
    <w:p w14:paraId="1DF9795B" w14:textId="77777777" w:rsidR="00BC5CCA" w:rsidRPr="00452B64" w:rsidRDefault="00BC5CCA" w:rsidP="00BC5CCA">
      <w:pPr>
        <w:pStyle w:val="paragraph"/>
        <w:spacing w:before="0" w:beforeAutospacing="0" w:after="0" w:afterAutospacing="0"/>
        <w:textAlignment w:val="baseline"/>
        <w:rPr>
          <w:sz w:val="20"/>
          <w:szCs w:val="20"/>
          <w:lang w:val="en-US" w:eastAsia="en-US"/>
        </w:rPr>
      </w:pPr>
    </w:p>
    <w:p w14:paraId="28F1FC1D" w14:textId="7FC3C286" w:rsidR="00E853DB" w:rsidRDefault="00E853DB" w:rsidP="00E853DB">
      <w:pPr>
        <w:jc w:val="both"/>
      </w:pPr>
      <w:r w:rsidRPr="007C3A6E">
        <w:rPr>
          <w:b/>
        </w:rPr>
        <w:t>Proposal 1:</w:t>
      </w:r>
      <w:r>
        <w:t xml:space="preserve"> Coverage Optimisation and QoS Verification are two prioritised use cases for MDT solutions under RAN D</w:t>
      </w:r>
      <w:r w:rsidR="008358C6">
        <w:t>C</w:t>
      </w:r>
      <w:r>
        <w:t>U.</w:t>
      </w:r>
    </w:p>
    <w:p w14:paraId="3B956C7C" w14:textId="77777777" w:rsidR="00B135E3" w:rsidRDefault="00B135E3" w:rsidP="00B135E3">
      <w:pPr>
        <w:jc w:val="both"/>
      </w:pPr>
      <w:r w:rsidRPr="007C3A6E">
        <w:rPr>
          <w:b/>
        </w:rPr>
        <w:t xml:space="preserve">Proposal </w:t>
      </w:r>
      <w:r>
        <w:rPr>
          <w:b/>
        </w:rPr>
        <w:t>2</w:t>
      </w:r>
      <w:r w:rsidRPr="007C3A6E">
        <w:rPr>
          <w:b/>
        </w:rPr>
        <w:t>:</w:t>
      </w:r>
      <w:r>
        <w:t xml:space="preserve"> </w:t>
      </w:r>
      <w:r>
        <w:rPr>
          <w:lang w:val="en-US"/>
        </w:rPr>
        <w:t xml:space="preserve">RAN2 new metrics or data collection entries for MDT </w:t>
      </w:r>
      <w:r>
        <w:t>under RAN DCU</w:t>
      </w:r>
      <w:r>
        <w:rPr>
          <w:lang w:val="en-US"/>
        </w:rPr>
        <w:t xml:space="preserve"> should aim at the two use cases in Rel-16.</w:t>
      </w:r>
    </w:p>
    <w:p w14:paraId="6E62A619" w14:textId="7505980A" w:rsidR="00AC35DB" w:rsidRPr="00AC35DB" w:rsidRDefault="00AC35DB" w:rsidP="00AC35DB">
      <w:pPr>
        <w:tabs>
          <w:tab w:val="num" w:pos="720"/>
        </w:tabs>
        <w:spacing w:before="120"/>
      </w:pPr>
      <w:r w:rsidRPr="00AC35DB">
        <w:rPr>
          <w:b/>
          <w:lang w:val="en-US"/>
        </w:rPr>
        <w:t xml:space="preserve">Proposal </w:t>
      </w:r>
      <w:r w:rsidR="00E853DB">
        <w:rPr>
          <w:b/>
          <w:lang w:val="en-US"/>
        </w:rPr>
        <w:t>3</w:t>
      </w:r>
      <w:r w:rsidRPr="00AC35DB">
        <w:rPr>
          <w:b/>
          <w:lang w:val="en-US"/>
        </w:rPr>
        <w:t>:</w:t>
      </w:r>
      <w:r>
        <w:rPr>
          <w:lang w:val="en-US"/>
        </w:rPr>
        <w:t xml:space="preserve"> Proposals on</w:t>
      </w:r>
      <w:r>
        <w:t xml:space="preserve"> the new measurements (logs) and the need for those, should be considered </w:t>
      </w:r>
      <w:r w:rsidR="002F6E60">
        <w:t xml:space="preserve">with a reference to </w:t>
      </w:r>
      <w:r>
        <w:t>a corresponding use case(s). This could be used as benchmark when assessing the need</w:t>
      </w:r>
      <w:r>
        <w:rPr>
          <w:lang w:eastAsia="ja-JP"/>
        </w:rPr>
        <w:t xml:space="preserve"> and value</w:t>
      </w:r>
      <w:r>
        <w:t xml:space="preserve"> for new </w:t>
      </w:r>
      <w:r w:rsidR="002F6E60">
        <w:t xml:space="preserve">metrics </w:t>
      </w:r>
      <w:r>
        <w:rPr>
          <w:lang w:eastAsia="ja-JP"/>
        </w:rPr>
        <w:t>in the scope of this Study Item.</w:t>
      </w:r>
    </w:p>
    <w:p w14:paraId="2A327FEE" w14:textId="77777777" w:rsidR="00AC35DB" w:rsidRDefault="00AC35DB" w:rsidP="00BC5CCA">
      <w:pPr>
        <w:jc w:val="both"/>
      </w:pPr>
    </w:p>
    <w:sectPr w:rsidR="00AC35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C7A88" w14:textId="77777777" w:rsidR="00AD1412" w:rsidRDefault="00AD1412">
      <w:r>
        <w:separator/>
      </w:r>
    </w:p>
  </w:endnote>
  <w:endnote w:type="continuationSeparator" w:id="0">
    <w:p w14:paraId="4C8D63A6" w14:textId="77777777" w:rsidR="00AD1412" w:rsidRDefault="00AD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BC5CCA" w:rsidRDefault="00BC5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BC5CCA" w:rsidRDefault="00BC5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BC5CCA" w:rsidRDefault="00BC5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75E86" w14:textId="77777777" w:rsidR="00AD1412" w:rsidRDefault="00AD1412">
      <w:r>
        <w:separator/>
      </w:r>
    </w:p>
  </w:footnote>
  <w:footnote w:type="continuationSeparator" w:id="0">
    <w:p w14:paraId="5B8F8DD1" w14:textId="77777777" w:rsidR="00AD1412" w:rsidRDefault="00AD1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BC5CCA" w:rsidRDefault="00BC5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BC5CCA" w:rsidRDefault="00BC5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BC5CCA" w:rsidRDefault="00BC5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F43180"/>
    <w:multiLevelType w:val="hybridMultilevel"/>
    <w:tmpl w:val="D69CA4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09745E"/>
    <w:multiLevelType w:val="hybridMultilevel"/>
    <w:tmpl w:val="CD60851C"/>
    <w:lvl w:ilvl="0" w:tplc="5C1E83A4">
      <w:start w:val="1"/>
      <w:numFmt w:val="bullet"/>
      <w:lvlText w:val="-"/>
      <w:lvlJc w:val="left"/>
      <w:pPr>
        <w:ind w:left="1080" w:hanging="360"/>
      </w:pPr>
      <w:rPr>
        <w:rFonts w:ascii="Times New Roman" w:eastAsiaTheme="minorEastAsia"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BF144F"/>
    <w:multiLevelType w:val="multilevel"/>
    <w:tmpl w:val="40BF14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454AB7"/>
    <w:multiLevelType w:val="hybridMultilevel"/>
    <w:tmpl w:val="52E6D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E104D52"/>
    <w:multiLevelType w:val="hybridMultilevel"/>
    <w:tmpl w:val="9782CF6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78188D1C">
      <w:start w:val="7"/>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72501A"/>
    <w:multiLevelType w:val="hybridMultilevel"/>
    <w:tmpl w:val="3A34686A"/>
    <w:lvl w:ilvl="0" w:tplc="E1AC2BF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9"/>
  </w:num>
  <w:num w:numId="7">
    <w:abstractNumId w:val="11"/>
  </w:num>
  <w:num w:numId="8">
    <w:abstractNumId w:val="8"/>
  </w:num>
  <w:num w:numId="9">
    <w:abstractNumId w:val="10"/>
  </w:num>
  <w:num w:numId="10">
    <w:abstractNumId w:val="2"/>
  </w:num>
  <w:num w:numId="11">
    <w:abstractNumId w:val="7"/>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1A"/>
    <w:rsid w:val="00007575"/>
    <w:rsid w:val="00030351"/>
    <w:rsid w:val="00033397"/>
    <w:rsid w:val="00040095"/>
    <w:rsid w:val="00070DF2"/>
    <w:rsid w:val="00075640"/>
    <w:rsid w:val="00080512"/>
    <w:rsid w:val="00090468"/>
    <w:rsid w:val="000B1E10"/>
    <w:rsid w:val="000B7BCF"/>
    <w:rsid w:val="000C522B"/>
    <w:rsid w:val="000D58AB"/>
    <w:rsid w:val="000E6985"/>
    <w:rsid w:val="000F6E12"/>
    <w:rsid w:val="001079FE"/>
    <w:rsid w:val="00112F1A"/>
    <w:rsid w:val="00135C30"/>
    <w:rsid w:val="00137EA4"/>
    <w:rsid w:val="00145075"/>
    <w:rsid w:val="0014727C"/>
    <w:rsid w:val="00171FF6"/>
    <w:rsid w:val="001741A0"/>
    <w:rsid w:val="00175FA0"/>
    <w:rsid w:val="00194CD0"/>
    <w:rsid w:val="001A2E74"/>
    <w:rsid w:val="001B49C9"/>
    <w:rsid w:val="001C37F1"/>
    <w:rsid w:val="001C4F79"/>
    <w:rsid w:val="001D0612"/>
    <w:rsid w:val="001E45E4"/>
    <w:rsid w:val="001F168B"/>
    <w:rsid w:val="001F7831"/>
    <w:rsid w:val="00201F9A"/>
    <w:rsid w:val="00204045"/>
    <w:rsid w:val="00204AFE"/>
    <w:rsid w:val="0020712B"/>
    <w:rsid w:val="002071D8"/>
    <w:rsid w:val="0022606D"/>
    <w:rsid w:val="00231728"/>
    <w:rsid w:val="00237EE4"/>
    <w:rsid w:val="00252E08"/>
    <w:rsid w:val="002602A7"/>
    <w:rsid w:val="002610D8"/>
    <w:rsid w:val="002747EC"/>
    <w:rsid w:val="002818CA"/>
    <w:rsid w:val="002855BF"/>
    <w:rsid w:val="00293794"/>
    <w:rsid w:val="002D7239"/>
    <w:rsid w:val="002F0D22"/>
    <w:rsid w:val="002F6E60"/>
    <w:rsid w:val="003172DC"/>
    <w:rsid w:val="00325AE3"/>
    <w:rsid w:val="00326069"/>
    <w:rsid w:val="0035462D"/>
    <w:rsid w:val="00363B20"/>
    <w:rsid w:val="00364B41"/>
    <w:rsid w:val="003A41EF"/>
    <w:rsid w:val="003B40AD"/>
    <w:rsid w:val="003C4E37"/>
    <w:rsid w:val="003E16BE"/>
    <w:rsid w:val="003F34C0"/>
    <w:rsid w:val="003F43C7"/>
    <w:rsid w:val="003F4E28"/>
    <w:rsid w:val="004006E8"/>
    <w:rsid w:val="00401855"/>
    <w:rsid w:val="00411AF5"/>
    <w:rsid w:val="00417560"/>
    <w:rsid w:val="00432085"/>
    <w:rsid w:val="0044306A"/>
    <w:rsid w:val="00452B64"/>
    <w:rsid w:val="00455500"/>
    <w:rsid w:val="00460D61"/>
    <w:rsid w:val="004639E3"/>
    <w:rsid w:val="00477455"/>
    <w:rsid w:val="00481712"/>
    <w:rsid w:val="004A1F7B"/>
    <w:rsid w:val="004C44D2"/>
    <w:rsid w:val="004D03D6"/>
    <w:rsid w:val="004D3578"/>
    <w:rsid w:val="004D380D"/>
    <w:rsid w:val="004E213A"/>
    <w:rsid w:val="004F279A"/>
    <w:rsid w:val="00503171"/>
    <w:rsid w:val="00506C28"/>
    <w:rsid w:val="00523AAE"/>
    <w:rsid w:val="00534DA0"/>
    <w:rsid w:val="00543E6C"/>
    <w:rsid w:val="00565087"/>
    <w:rsid w:val="0056573F"/>
    <w:rsid w:val="005E781F"/>
    <w:rsid w:val="00611566"/>
    <w:rsid w:val="00646D99"/>
    <w:rsid w:val="00656910"/>
    <w:rsid w:val="00683A5E"/>
    <w:rsid w:val="00683E0F"/>
    <w:rsid w:val="0069072D"/>
    <w:rsid w:val="006C66D8"/>
    <w:rsid w:val="006D14B2"/>
    <w:rsid w:val="006D1E24"/>
    <w:rsid w:val="006E0BAB"/>
    <w:rsid w:val="006E1417"/>
    <w:rsid w:val="006F6A2C"/>
    <w:rsid w:val="007068A1"/>
    <w:rsid w:val="00710201"/>
    <w:rsid w:val="007144CE"/>
    <w:rsid w:val="007342B5"/>
    <w:rsid w:val="00734A5B"/>
    <w:rsid w:val="00744E76"/>
    <w:rsid w:val="00757D40"/>
    <w:rsid w:val="00781F0F"/>
    <w:rsid w:val="00784922"/>
    <w:rsid w:val="0078727C"/>
    <w:rsid w:val="0079049D"/>
    <w:rsid w:val="00793DC5"/>
    <w:rsid w:val="007B18D8"/>
    <w:rsid w:val="007B1C14"/>
    <w:rsid w:val="007C095F"/>
    <w:rsid w:val="007C2DD0"/>
    <w:rsid w:val="007C3A6E"/>
    <w:rsid w:val="008028A4"/>
    <w:rsid w:val="00813245"/>
    <w:rsid w:val="0081476B"/>
    <w:rsid w:val="00820102"/>
    <w:rsid w:val="008358C6"/>
    <w:rsid w:val="00853E8F"/>
    <w:rsid w:val="00857B9D"/>
    <w:rsid w:val="008768CA"/>
    <w:rsid w:val="00877EF9"/>
    <w:rsid w:val="00880559"/>
    <w:rsid w:val="008864B3"/>
    <w:rsid w:val="008A29DF"/>
    <w:rsid w:val="008B5306"/>
    <w:rsid w:val="008D2E4D"/>
    <w:rsid w:val="008F396F"/>
    <w:rsid w:val="0090271F"/>
    <w:rsid w:val="00902DB9"/>
    <w:rsid w:val="0090466A"/>
    <w:rsid w:val="00936071"/>
    <w:rsid w:val="00940212"/>
    <w:rsid w:val="00942EC2"/>
    <w:rsid w:val="0095338C"/>
    <w:rsid w:val="00961B32"/>
    <w:rsid w:val="00970DB3"/>
    <w:rsid w:val="00973F77"/>
    <w:rsid w:val="00974BB0"/>
    <w:rsid w:val="00975289"/>
    <w:rsid w:val="00996E20"/>
    <w:rsid w:val="009A0AF3"/>
    <w:rsid w:val="009B07CD"/>
    <w:rsid w:val="009C19E9"/>
    <w:rsid w:val="009D74A6"/>
    <w:rsid w:val="009F1E64"/>
    <w:rsid w:val="00A01E8F"/>
    <w:rsid w:val="00A10F02"/>
    <w:rsid w:val="00A11478"/>
    <w:rsid w:val="00A204CA"/>
    <w:rsid w:val="00A205F0"/>
    <w:rsid w:val="00A26852"/>
    <w:rsid w:val="00A50483"/>
    <w:rsid w:val="00A53724"/>
    <w:rsid w:val="00A5402F"/>
    <w:rsid w:val="00A613CF"/>
    <w:rsid w:val="00A82346"/>
    <w:rsid w:val="00A8740E"/>
    <w:rsid w:val="00A9671C"/>
    <w:rsid w:val="00AA1553"/>
    <w:rsid w:val="00AA26EB"/>
    <w:rsid w:val="00AC35DB"/>
    <w:rsid w:val="00AD1412"/>
    <w:rsid w:val="00B05962"/>
    <w:rsid w:val="00B07253"/>
    <w:rsid w:val="00B135E3"/>
    <w:rsid w:val="00B15449"/>
    <w:rsid w:val="00B27303"/>
    <w:rsid w:val="00B27432"/>
    <w:rsid w:val="00B47FD1"/>
    <w:rsid w:val="00B516BB"/>
    <w:rsid w:val="00B51A5A"/>
    <w:rsid w:val="00B6229C"/>
    <w:rsid w:val="00B7521A"/>
    <w:rsid w:val="00B84D77"/>
    <w:rsid w:val="00BC3555"/>
    <w:rsid w:val="00BC4495"/>
    <w:rsid w:val="00BC5CCA"/>
    <w:rsid w:val="00BF074C"/>
    <w:rsid w:val="00C12A7F"/>
    <w:rsid w:val="00C12B51"/>
    <w:rsid w:val="00C24650"/>
    <w:rsid w:val="00C25465"/>
    <w:rsid w:val="00C33079"/>
    <w:rsid w:val="00C83A13"/>
    <w:rsid w:val="00C9068C"/>
    <w:rsid w:val="00C92967"/>
    <w:rsid w:val="00C93B9A"/>
    <w:rsid w:val="00CA3D0C"/>
    <w:rsid w:val="00CA470C"/>
    <w:rsid w:val="00CA5494"/>
    <w:rsid w:val="00CA5E20"/>
    <w:rsid w:val="00CA654B"/>
    <w:rsid w:val="00CB2D72"/>
    <w:rsid w:val="00CB72B8"/>
    <w:rsid w:val="00CB77AC"/>
    <w:rsid w:val="00CC08E6"/>
    <w:rsid w:val="00CD4517"/>
    <w:rsid w:val="00CD4C7B"/>
    <w:rsid w:val="00D170B6"/>
    <w:rsid w:val="00D33BE3"/>
    <w:rsid w:val="00D3792D"/>
    <w:rsid w:val="00D55E47"/>
    <w:rsid w:val="00D561AE"/>
    <w:rsid w:val="00D62E19"/>
    <w:rsid w:val="00D67CD1"/>
    <w:rsid w:val="00D738D6"/>
    <w:rsid w:val="00D80795"/>
    <w:rsid w:val="00D854BE"/>
    <w:rsid w:val="00D87E00"/>
    <w:rsid w:val="00D9134D"/>
    <w:rsid w:val="00D93023"/>
    <w:rsid w:val="00D94918"/>
    <w:rsid w:val="00D95DCD"/>
    <w:rsid w:val="00D9695D"/>
    <w:rsid w:val="00D96D11"/>
    <w:rsid w:val="00DA7A03"/>
    <w:rsid w:val="00DB0DB8"/>
    <w:rsid w:val="00DB1818"/>
    <w:rsid w:val="00DC08CB"/>
    <w:rsid w:val="00DC309B"/>
    <w:rsid w:val="00DC4DA2"/>
    <w:rsid w:val="00E07D9F"/>
    <w:rsid w:val="00E10B20"/>
    <w:rsid w:val="00E25D81"/>
    <w:rsid w:val="00E45CB2"/>
    <w:rsid w:val="00E471CF"/>
    <w:rsid w:val="00E62835"/>
    <w:rsid w:val="00E77645"/>
    <w:rsid w:val="00E83697"/>
    <w:rsid w:val="00E853DB"/>
    <w:rsid w:val="00EB6070"/>
    <w:rsid w:val="00EC4A25"/>
    <w:rsid w:val="00EC75EE"/>
    <w:rsid w:val="00EE0324"/>
    <w:rsid w:val="00EF5BD6"/>
    <w:rsid w:val="00F025A2"/>
    <w:rsid w:val="00F06AD3"/>
    <w:rsid w:val="00F07388"/>
    <w:rsid w:val="00F1277B"/>
    <w:rsid w:val="00F2026E"/>
    <w:rsid w:val="00F2210A"/>
    <w:rsid w:val="00F37743"/>
    <w:rsid w:val="00F54A3D"/>
    <w:rsid w:val="00F54CB0"/>
    <w:rsid w:val="00F63270"/>
    <w:rsid w:val="00F653B8"/>
    <w:rsid w:val="00F71B89"/>
    <w:rsid w:val="00F7353C"/>
    <w:rsid w:val="00F76F8F"/>
    <w:rsid w:val="00F9258C"/>
    <w:rsid w:val="00F941DF"/>
    <w:rsid w:val="00FA1266"/>
    <w:rsid w:val="00FA2B41"/>
    <w:rsid w:val="00FB36FA"/>
    <w:rsid w:val="00FB6670"/>
    <w:rsid w:val="00FC1192"/>
    <w:rsid w:val="00FC6408"/>
    <w:rsid w:val="00FE251B"/>
    <w:rsid w:val="00FE67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B84D77"/>
    <w:rPr>
      <w:color w:val="808080"/>
      <w:shd w:val="clear" w:color="auto" w:fill="E6E6E6"/>
    </w:rPr>
  </w:style>
  <w:style w:type="paragraph" w:styleId="ListParagraph">
    <w:name w:val="List Paragraph"/>
    <w:basedOn w:val="Normal"/>
    <w:uiPriority w:val="34"/>
    <w:qFormat/>
    <w:rsid w:val="00455500"/>
    <w:pPr>
      <w:ind w:left="720"/>
      <w:contextualSpacing/>
    </w:pPr>
  </w:style>
  <w:style w:type="paragraph" w:customStyle="1" w:styleId="Doc-text2">
    <w:name w:val="Doc-text2"/>
    <w:basedOn w:val="Normal"/>
    <w:link w:val="Doc-text2Char"/>
    <w:qFormat/>
    <w:rsid w:val="008864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864B3"/>
    <w:rPr>
      <w:rFonts w:ascii="Arial" w:eastAsia="MS Mincho" w:hAnsi="Arial"/>
      <w:szCs w:val="24"/>
    </w:rPr>
  </w:style>
  <w:style w:type="table" w:styleId="TableGrid">
    <w:name w:val="Table Grid"/>
    <w:basedOn w:val="TableNormal"/>
    <w:rsid w:val="001E4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목록 단락1"/>
    <w:basedOn w:val="Normal"/>
    <w:uiPriority w:val="34"/>
    <w:qFormat/>
    <w:rsid w:val="00237EE4"/>
    <w:pPr>
      <w:snapToGrid w:val="0"/>
      <w:spacing w:after="100" w:afterAutospacing="1" w:line="259" w:lineRule="auto"/>
      <w:ind w:leftChars="400" w:left="840"/>
      <w:jc w:val="both"/>
    </w:pPr>
    <w:rPr>
      <w:rFonts w:eastAsia="MS Gothic"/>
      <w:sz w:val="24"/>
      <w:lang w:eastAsia="ja-JP"/>
    </w:rPr>
  </w:style>
  <w:style w:type="paragraph" w:customStyle="1" w:styleId="paragraph">
    <w:name w:val="paragraph"/>
    <w:basedOn w:val="Normal"/>
    <w:rsid w:val="00452B64"/>
    <w:pPr>
      <w:spacing w:before="100" w:beforeAutospacing="1" w:after="100" w:afterAutospacing="1"/>
    </w:pPr>
    <w:rPr>
      <w:sz w:val="24"/>
      <w:szCs w:val="24"/>
      <w:lang w:val="pl-PL" w:eastAsia="pl-PL"/>
    </w:rPr>
  </w:style>
  <w:style w:type="character" w:customStyle="1" w:styleId="normaltextrun">
    <w:name w:val="normaltextrun"/>
    <w:basedOn w:val="DefaultParagraphFont"/>
    <w:rsid w:val="00452B64"/>
  </w:style>
  <w:style w:type="character" w:customStyle="1" w:styleId="B1Char1">
    <w:name w:val="B1 Char1"/>
    <w:link w:val="B1"/>
    <w:rsid w:val="002818CA"/>
    <w:rPr>
      <w:lang w:eastAsia="en-US"/>
    </w:rPr>
  </w:style>
  <w:style w:type="character" w:customStyle="1" w:styleId="B2Char">
    <w:name w:val="B2 Char"/>
    <w:link w:val="B2"/>
    <w:rsid w:val="001A2E74"/>
    <w:rPr>
      <w:lang w:eastAsia="en-US"/>
    </w:rPr>
  </w:style>
  <w:style w:type="paragraph" w:customStyle="1" w:styleId="Doc-title">
    <w:name w:val="Doc-title"/>
    <w:basedOn w:val="Normal"/>
    <w:next w:val="Doc-text2"/>
    <w:link w:val="Doc-titleChar"/>
    <w:qFormat/>
    <w:rsid w:val="00A5048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50483"/>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166456">
      <w:bodyDiv w:val="1"/>
      <w:marLeft w:val="0"/>
      <w:marRight w:val="0"/>
      <w:marTop w:val="0"/>
      <w:marBottom w:val="0"/>
      <w:divBdr>
        <w:top w:val="none" w:sz="0" w:space="0" w:color="auto"/>
        <w:left w:val="none" w:sz="0" w:space="0" w:color="auto"/>
        <w:bottom w:val="none" w:sz="0" w:space="0" w:color="auto"/>
        <w:right w:val="none" w:sz="0" w:space="0" w:color="auto"/>
      </w:divBdr>
    </w:div>
    <w:div w:id="3829489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72382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066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1553</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2</cp:revision>
  <dcterms:created xsi:type="dcterms:W3CDTF">2019-03-28T16:50:00Z</dcterms:created>
  <dcterms:modified xsi:type="dcterms:W3CDTF">2019-03-28T16:50:00Z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